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histological type of breast cancer is the most common?</w:t>
      </w:r>
    </w:p>
    <w:p>
      <w:r>
        <w:t xml:space="preserve">(a) Invasive lobular carcinoma</w:t>
      </w:r>
    </w:p>
    <w:p>
      <w:r>
        <w:t xml:space="preserve">(b) Invasive ductal carcinoma</w:t>
      </w:r>
    </w:p>
    <w:p>
      <w:r>
        <w:t xml:space="preserve">(c) Mucinous carcinoma</w:t>
      </w:r>
    </w:p>
    <w:p>
      <w:r>
        <w:t xml:space="preserve">(d) Inflammatory breast cancer</w:t>
      </w:r>
    </w:p>
    <w:p>
      <w:r>
        <w:t xml:space="preserve">Answer: b</w:t>
      </w:r>
    </w:p>
    <w:p>
      <w:r>
        <w:t xml:space="preserve">Solution: Invasive ductal carcinoma (IDC) accounts for approximately 75-80% of all invasive breast cancers and is the gold standard reference type. Invasive lobular carcinoma comprises 10-15% of cases. Mucinous and inflammatory types are rare (2-3% and &lt;5% respectively). IDC originates from the ductal epithelium and provides the baseline for grading and staging. Remember: 'IDC is the most common' is a key fact in breast pathology across all standard references including Brunner &amp; Suddarth.</w:t>
      </w:r>
    </w:p>
    <w:p>
      <w:r>
        <w:t xml:space="preserve">Positive Marks: 1</w:t>
      </w:r>
    </w:p>
    <w:p>
      <w:r>
        <w:t xml:space="preserve">Negative Marks: 0.33</w:t>
      </w:r>
    </w:p>
    <w:p/>
    <w:p>
      <w:r>
        <w:rPr>
          <w:b/>
        </w:rPr>
        <w:t xml:space="preserve">Question: A 45-year-old woman presents with a hard, irregular, non-mobile breast lump for 3 months. Which physical sign is most suggestive of malignancy?</w:t>
      </w:r>
    </w:p>
    <w:p>
      <w:r>
        <w:t xml:space="preserve">(a) Dimpling of skin</w:t>
      </w:r>
    </w:p>
    <w:p>
      <w:r>
        <w:t xml:space="preserve">(b) Mobile and tender mass</w:t>
      </w:r>
    </w:p>
    <w:p>
      <w:r>
        <w:t xml:space="preserve">(c) Nipple discharge alone</w:t>
      </w:r>
    </w:p>
    <w:p>
      <w:r>
        <w:t xml:space="preserve">(d) Cyclical breast pain</w:t>
      </w:r>
    </w:p>
    <w:p>
      <w:r>
        <w:t xml:space="preserve">Answer: a</w:t>
      </w:r>
    </w:p>
    <w:p>
      <w:r>
        <w:t xml:space="preserve">Solution: Skin dimpling (peau d'orange effect) occurs due to malignant infiltration of Cooper's ligaments and is a classic sign of advanced local disease indicating malignancy. Mobile, tender masses suggest benign conditions like fibroadenoma. Nipple discharge without other signs can be benign. Cyclical pain is typically benign and hormonal. Dimpling is a red flag finding that requires immediate diagnostic workup. Per INC guidelines, any skin changes warrant biopsy confirmation.</w:t>
      </w:r>
    </w:p>
    <w:p>
      <w:r>
        <w:t xml:space="preserve">Positive Marks: 1</w:t>
      </w:r>
    </w:p>
    <w:p>
      <w:r>
        <w:t xml:space="preserve">Negative Marks: 0.33</w:t>
      </w:r>
    </w:p>
    <w:p/>
    <w:p>
      <w:r>
        <w:rPr>
          <w:b/>
        </w:rPr>
        <w:t xml:space="preserve">Question: Which is the most common modifiable risk factor for breast cancer development?</w:t>
      </w:r>
    </w:p>
    <w:p>
      <w:r>
        <w:t xml:space="preserve">(a) Age above 40 years</w:t>
      </w:r>
    </w:p>
    <w:p>
      <w:r>
        <w:t xml:space="preserve">(b) Obesity and excessive alcohol consumption</w:t>
      </w:r>
    </w:p>
    <w:p>
      <w:r>
        <w:t xml:space="preserve">(c) Previous benign breast disease</w:t>
      </w:r>
    </w:p>
    <w:p>
      <w:r>
        <w:t xml:space="preserve">(d) Family history of breast cancer</w:t>
      </w:r>
    </w:p>
    <w:p>
      <w:r>
        <w:t xml:space="preserve">Answer: b</w:t>
      </w:r>
    </w:p>
    <w:p>
      <w:r>
        <w:t xml:space="preserve">Solution: While age and family history are non-modifiable risk factors, obesity and alcohol consumption are the most common modifiable risk factors associated with increased circulating estrogen levels. These factors account for 20-30% of preventable breast cancer cases according to INC epidemiological data. Previous benign disease and family history are fixed characteristics. Lifestyle modification (weight reduction, limiting alcohol to &lt;1 drink/day) significantly reduces breast cancer incidence. This distinction is crucial for patient education and primary prevention.</w:t>
      </w:r>
    </w:p>
    <w:p>
      <w:r>
        <w:t xml:space="preserve">Positive Marks: 1</w:t>
      </w:r>
    </w:p>
    <w:p>
      <w:r>
        <w:t xml:space="preserve">Negative Marks: 0.33</w:t>
      </w:r>
    </w:p>
    <w:p/>
    <w:p>
      <w:r>
        <w:rPr>
          <w:b/>
        </w:rPr>
        <w:t xml:space="preserve">Question: Which investigation provides definitive diagnosis of breast cancer?</w:t>
      </w:r>
    </w:p>
    <w:p>
      <w:r>
        <w:t xml:space="preserve">(a) Mammography</w:t>
      </w:r>
    </w:p>
    <w:p>
      <w:r>
        <w:t xml:space="preserve">(b) Ultrasonography</w:t>
      </w:r>
    </w:p>
    <w:p>
      <w:r>
        <w:t xml:space="preserve">(c) Tissue biopsy</w:t>
      </w:r>
    </w:p>
    <w:p>
      <w:r>
        <w:t xml:space="preserve">(d) Clinical examination</w:t>
      </w:r>
    </w:p>
    <w:p>
      <w:r>
        <w:t xml:space="preserve">Answer: c</w:t>
      </w:r>
    </w:p>
    <w:p>
      <w:r>
        <w:t xml:space="preserve">Solution: Only histopathological confirmation through tissue biopsy (FNAC, core needle, or excisional biopsy) provides definitive diagnosis of breast cancer with 100% accuracy. Mammography and ultrasound are diagnostic imaging modalities that detect suspicious masses but cannot confirm malignancy definitively. Clinical examination identifies suspicious signs but requires histological confirmation. Biopsy is the gold standard per INC and international oncology guidelines. Without biopsy confirmation, treatment cannot be ethically initiated.</w:t>
      </w:r>
    </w:p>
    <w:p>
      <w:r>
        <w:t xml:space="preserve">Positive Marks: 1</w:t>
      </w:r>
    </w:p>
    <w:p>
      <w:r>
        <w:t xml:space="preserve">Negative Marks: 0.33</w:t>
      </w:r>
    </w:p>
    <w:p/>
    <w:p>
      <w:r>
        <w:rPr>
          <w:b/>
        </w:rPr>
        <w:t xml:space="preserve">Question: A patient with a 2cm invasive breast cancer with 3 positive axillary lymph nodes and no distant metastases is classified as TNM stage:</w:t>
      </w:r>
    </w:p>
    <w:p>
      <w:r>
        <w:t xml:space="preserve">(a) T1N0M0</w:t>
      </w:r>
    </w:p>
    <w:p>
      <w:r>
        <w:t xml:space="preserve">(b) T1N1M0</w:t>
      </w:r>
    </w:p>
    <w:p>
      <w:r>
        <w:t xml:space="preserve">(c) T2N1M0</w:t>
      </w:r>
    </w:p>
    <w:p>
      <w:r>
        <w:t xml:space="preserve">(d) T2N2M0</w:t>
      </w:r>
    </w:p>
    <w:p>
      <w:r>
        <w:t xml:space="preserve">Answer: c</w:t>
      </w:r>
    </w:p>
    <w:p>
      <w:r>
        <w:t xml:space="preserve">Solution: T2 indicates tumor size between 2-5cm (this tumor is exactly 2cm, classified as T2 per TNM classification). N1 indicates 1-3 positive ipsilateral axillary nodes (this patient has 3 positive nodes = N1). M0 indicates no distant metastases. Therefore, TNM staging is T2N1M0. Note: Tumors measuring exactly 2cm are classified as T2, not T1. This combination represents Stage IIB or IIIA depending on histological grade. Understanding TNM is essential for prognosis and treatment planning per AIIMS examination standards.</w:t>
      </w:r>
    </w:p>
    <w:p>
      <w:r>
        <w:t xml:space="preserve">Positive Marks: 1</w:t>
      </w:r>
    </w:p>
    <w:p>
      <w:r>
        <w:t xml:space="preserve">Negative Marks: 0.33</w:t>
      </w:r>
    </w:p>
    <w:p/>
    <w:p>
      <w:r>
        <w:rPr>
          <w:b/>
        </w:rPr>
        <w:t xml:space="preserve">Question: Which clinical finding indicates Stage III (locally advanced) breast cancer?</w:t>
      </w:r>
    </w:p>
    <w:p>
      <w:r>
        <w:t xml:space="preserve">(a) Tumor less than 2cm without lymph node involvement</w:t>
      </w:r>
    </w:p>
    <w:p>
      <w:r>
        <w:t xml:space="preserve">(b) Tumor with ipsilateral axillary nodes but no skin involvement</w:t>
      </w:r>
    </w:p>
    <w:p>
      <w:r>
        <w:t xml:space="preserve">(c) Fixed axillary nodes, skin ulceration, or chest wall involvement</w:t>
      </w:r>
    </w:p>
    <w:p>
      <w:r>
        <w:t xml:space="preserve">(d) Metastasis to bones and lungs</w:t>
      </w:r>
    </w:p>
    <w:p>
      <w:r>
        <w:t xml:space="preserve">Answer: c</w:t>
      </w:r>
    </w:p>
    <w:p>
      <w:r>
        <w:t xml:space="preserve">Solution: Stage III (locally advanced breast cancer) includes T3/T4 tumors or N2/N3 disease with skin or chest wall involvement, fixed axillary nodes, and skin ulceration—hallmarks of advanced local disease. Stage I-II involves mobile axillary nodes without skin changes. Stage IV represents distant metastases (bones, lungs, brain, liver). Stage III disease has worse prognosis than early stages but better than Stage IV. This classification determines surgical feasibility (neoadjuvant chemotherapy may be required) and influences overall treatment strategy per INC staging guidelines.</w:t>
      </w:r>
    </w:p>
    <w:p>
      <w:r>
        <w:t xml:space="preserve">Positive Marks: 1</w:t>
      </w:r>
    </w:p>
    <w:p>
      <w:r>
        <w:t xml:space="preserve">Negative Marks: 0.33</w:t>
      </w:r>
    </w:p>
    <w:p/>
    <w:p>
      <w:r>
        <w:rPr>
          <w:b/>
        </w:rPr>
        <w:t xml:space="preserve">Question: Before mastectomy, a patient expresses fear about losing her breast. Which nursing action is MOST appropriate?</w:t>
      </w:r>
    </w:p>
    <w:p>
      <w:r>
        <w:t xml:space="preserve">(a) Reassure her that the surgery will completely cure the cancer</w:t>
      </w:r>
    </w:p>
    <w:p>
      <w:r>
        <w:t xml:space="preserve">(b) Provide factual information and psychological support while acknowledging her feelings</w:t>
      </w:r>
    </w:p>
    <w:p>
      <w:r>
        <w:t xml:space="preserve">(c) Avoid discussing complications to prevent anxiety</w:t>
      </w:r>
    </w:p>
    <w:p>
      <w:r>
        <w:t xml:space="preserve">(d) Advise her to focus only on survival and not cosmetic concerns</w:t>
      </w:r>
    </w:p>
    <w:p>
      <w:r>
        <w:t xml:space="preserve">Answer: b</w:t>
      </w:r>
    </w:p>
    <w:p>
      <w:r>
        <w:t xml:space="preserve">Solution: Psychological support with realistic information is essential pre-operative nursing care based on therapeutic communication principles. False reassurance about cure (option A) violates informed consent and therapeutic honesty. Avoiding discussion of complications denies the patient necessary information for decision-making. Body image concerns are legitimate psychological needs that should be addressed alongside medical outcomes. Supporting the patient's emotional needs while providing accurate information promotes adaptive coping, reduces anxiety, and improves post-operative adjustment. This holistic approach aligns with INC nursing care standards for cancer patients.</w:t>
      </w:r>
    </w:p>
    <w:p>
      <w:r>
        <w:t xml:space="preserve">Positive Marks: 1</w:t>
      </w:r>
    </w:p>
    <w:p>
      <w:r>
        <w:t xml:space="preserve">Negative Marks: 0.33</w:t>
      </w:r>
    </w:p>
    <w:p/>
    <w:p>
      <w:r>
        <w:rPr>
          <w:b/>
        </w:rPr>
        <w:t xml:space="preserve">Question: On post-operative day 3, a mastectomy patient develops pain, swelling, redness at the surgical site with purulent drainage. Which complication is most likely?</w:t>
      </w:r>
    </w:p>
    <w:p>
      <w:r>
        <w:t xml:space="preserve">(a) Seroma formation</w:t>
      </w:r>
    </w:p>
    <w:p>
      <w:r>
        <w:t xml:space="preserve">(b) Surgical site infection</w:t>
      </w:r>
    </w:p>
    <w:p>
      <w:r>
        <w:t xml:space="preserve">(c) Hematoma</w:t>
      </w:r>
    </w:p>
    <w:p>
      <w:r>
        <w:t xml:space="preserve">(d) Normal inflammatory response</w:t>
      </w:r>
    </w:p>
    <w:p>
      <w:r>
        <w:t xml:space="preserve">Answer: b</w:t>
      </w:r>
    </w:p>
    <w:p>
      <w:r>
        <w:t xml:space="preserve">Solution: Signs of surgical site infection include pain, swelling, erythema (redness), warmth, and purulent drainage appearing 3+ days post-op. Seroma causes fluctuant (fluid-filled) swelling without purulent discharge. Hematoma presents with ecchymosis and dark blood, not pus-like drainage. Normal inflammatory response is mild without suppuration. Prompt recognition requires immediate action: culture the drainage, commence antibiotics per sensitivity, maintain asepsis, and consider drainage if abscess forms. Prevention includes prophylactic antibiotics, sterile technique, and hand hygiene. SSI significantly delays wound healing and increases morbidity.</w:t>
      </w:r>
    </w:p>
    <w:p>
      <w:r>
        <w:t xml:space="preserve">Positive Marks: 1</w:t>
      </w:r>
    </w:p>
    <w:p>
      <w:r>
        <w:t xml:space="preserve">Negative Marks: 0.33</w:t>
      </w:r>
    </w:p>
    <w:p/>
    <w:p>
      <w:r>
        <w:rPr>
          <w:b/>
        </w:rPr>
        <w:t xml:space="preserve">Question: A mastectomy patient is at highest risk for which complication following axillary lymph node dissection?</w:t>
      </w:r>
    </w:p>
    <w:p>
      <w:r>
        <w:t xml:space="preserve">(a) Lymphedema</w:t>
      </w:r>
    </w:p>
    <w:p>
      <w:r>
        <w:t xml:space="preserve">(b) Brachial plexus injury</w:t>
      </w:r>
    </w:p>
    <w:p>
      <w:r>
        <w:t xml:space="preserve">(c) Seroma formation</w:t>
      </w:r>
    </w:p>
    <w:p>
      <w:r>
        <w:t xml:space="preserve">(d) Hematoma</w:t>
      </w:r>
    </w:p>
    <w:p>
      <w:r>
        <w:t xml:space="preserve">Answer: a</w:t>
      </w:r>
    </w:p>
    <w:p>
      <w:r>
        <w:t xml:space="preserve">Solution: Lymphedema is the most common long-term complication occurring in 15-25% of patients after axillary lymph node dissection due to disrupted lymphatic drainage pathways. Brachial plexus injury is rare (1-3% incidence). Seroma and hematoma are early post-operative complications usually self-limiting within weeks. Lymphedema can develop months to years after surgery and significantly impacts quality of life and functional ability. Prevention includes early arm exercises, maintaining normal weight, avoiding trauma to the affected arm, and using compression sleeves when indicated. Lymphedema is a major concern requiring patient education and long-term management.</w:t>
      </w:r>
    </w:p>
    <w:p>
      <w:r>
        <w:t xml:space="preserve">Positive Marks: 1</w:t>
      </w:r>
    </w:p>
    <w:p>
      <w:r>
        <w:t xml:space="preserve">Negative Marks: 0.33</w:t>
      </w:r>
    </w:p>
    <w:p/>
    <w:p>
      <w:r>
        <w:rPr>
          <w:b/>
        </w:rPr>
        <w:t xml:space="preserve">Question: Which is the most effective first-line management for post-mastectomy lymphedema?</w:t>
      </w:r>
    </w:p>
    <w:p>
      <w:r>
        <w:t xml:space="preserve">(a) Elevation of the arm above heart level continuously</w:t>
      </w:r>
    </w:p>
    <w:p>
      <w:r>
        <w:t xml:space="preserve">(b) Diuretics for fluid reduction</w:t>
      </w:r>
    </w:p>
    <w:p>
      <w:r>
        <w:t xml:space="preserve">(c) Complete decongestive therapy with compression sleeves and manual lymphatic drainage</w:t>
      </w:r>
    </w:p>
    <w:p>
      <w:r>
        <w:t xml:space="preserve">(d) Surgical intervention with lymph-venous anastomosis</w:t>
      </w:r>
    </w:p>
    <w:p>
      <w:r>
        <w:t xml:space="preserve">Answer: c</w:t>
      </w:r>
    </w:p>
    <w:p>
      <w:r>
        <w:t xml:space="preserve">Solution: Complete Decongestive Therapy (CDT) combining manual lymphatic drainage, graduated compression therapy, therapeutic exercises, and skin care is the gold standard first-line management reducing limb volume by 40-50% when initiated early. Continuous elevation alone is insufficient and impractical. Diuretics don't address lymphatic obstruction and may cause dehydration. Surgical intervention (lymph-venous anastomosis) is reserved for refractory cases not responding to CDT. Patient education on arm precautions (avoiding trauma, infection, blood pressure measurement on affected arm) is essential. Early intervention with CDT prevents progression and improves functional outcomes significantly per INC lymphedema management guidelines.</w:t>
      </w:r>
    </w:p>
    <w:p>
      <w:r>
        <w:t xml:space="preserve">Positive Marks: 1</w:t>
      </w:r>
    </w:p>
    <w:p>
      <w:r>
        <w:t xml:space="preserve">Negative Marks: 0.33</w:t>
      </w:r>
    </w:p>
    <w:p/>
    <w:p>
      <w:r>
        <w:rPr>
          <w:b/>
        </w:rPr>
        <w:t xml:space="preserve">Question: A patient post-mastectomy complains of burning pain along the chest wall at 48 hours post-op. What is the most likely cause?</w:t>
      </w:r>
    </w:p>
    <w:p>
      <w:r>
        <w:t xml:space="preserve">(a) Normal post-operative pain</w:t>
      </w:r>
    </w:p>
    <w:p>
      <w:r>
        <w:t xml:space="preserve">(b) Phantom breast pain</w:t>
      </w:r>
    </w:p>
    <w:p>
      <w:r>
        <w:t xml:space="preserve">(c) Intercostobrachial nerve injury</w:t>
      </w:r>
    </w:p>
    <w:p>
      <w:r>
        <w:t xml:space="preserve">(d) Infection at surgical site</w:t>
      </w:r>
    </w:p>
    <w:p>
      <w:r>
        <w:t xml:space="preserve">Answer: c</w:t>
      </w:r>
    </w:p>
    <w:p>
      <w:r>
        <w:t xml:space="preserve">Solution: Burning, neuropathic pain along the chest wall and medial arm at 48 hours suggests intercostobrachial nerve injury during axillary dissection (nerve of Winslow is at risk). Normal post-operative pain is acute and improves with analgesics. Phantom breast pain typically develops weeks to months later. Infection pain occurs with other signs (warmth, swelling, purulent drainage). Intercostobrachial nerve injury causes dysesthesia, paresthesia, and allodynia in the upper medial arm and chest. Most cases improve spontaneously within months; symptomatic treatment includes gabapentin or regional nerve blocks. Prevention involves careful surgical technique and avoiding excessive retraction.</w:t>
      </w:r>
    </w:p>
    <w:p>
      <w:r>
        <w:t xml:space="preserve">Positive Marks: 1</w:t>
      </w:r>
    </w:p>
    <w:p>
      <w:r>
        <w:t xml:space="preserve">Negative Marks: 0.33</w:t>
      </w:r>
    </w:p>
    <w:p/>
    <w:p>
      <w:r>
        <w:rPr>
          <w:b/>
        </w:rPr>
        <w:t xml:space="preserve">Question: Which nursing intervention addresses body image disturbance in a post-mastectomy patient?</w:t>
      </w:r>
    </w:p>
    <w:p>
      <w:r>
        <w:t xml:space="preserve">(a) Encouraging use of breast prosthesis or reconstruction without discussing concerns</w:t>
      </w:r>
    </w:p>
    <w:p>
      <w:r>
        <w:t xml:space="preserve">(b) Advising her that appearance is less important than survival</w:t>
      </w:r>
    </w:p>
    <w:p>
      <w:r>
        <w:t xml:space="preserve">(c) Facilitating peer support groups and allowing expression of feelings</w:t>
      </w:r>
    </w:p>
    <w:p>
      <w:r>
        <w:t xml:space="preserve">(d) Minimizing discussion about changes to reduce emotional burden</w:t>
      </w:r>
    </w:p>
    <w:p>
      <w:r>
        <w:t xml:space="preserve">Answer: c</w:t>
      </w:r>
    </w:p>
    <w:p>
      <w:r>
        <w:t xml:space="preserve">Solution: Addressing body image disturbance involves acknowledging concerns, facilitating peer support groups (connecting with other survivors), discussing prosthesis/reconstruction options, and allowing emotional expression through therapeutic communication. Option A imposes solutions without patient input or preferences. Option B dismisses legitimate psychological concerns about appearance and self-esteem. Option D denies therapeutic communication and emotional processing essential for psychological recovery. Support groups provide validation, practical coping strategies, and psychological benefit. Rehabilitation programs including counseling significantly improve self-esteem and quality of life. This holistic approach is central to INC guidelines for comprehensive breast cancer nursing care.</w:t>
      </w:r>
    </w:p>
    <w:p>
      <w:r>
        <w:t xml:space="preserve">Positive Marks: 1</w:t>
      </w:r>
    </w:p>
    <w:p>
      <w:r>
        <w:t xml:space="preserve">Negative Marks: 0.33</w:t>
      </w:r>
    </w:p>
    <w:p/>
    <w:p>
      <w:r>
        <w:rPr>
          <w:b/>
        </w:rPr>
        <w:t xml:space="preserve">Question: A breast cancer patient is receiving chemotherapy. Which side effect requires immediate nursing intervention to prevent permanent damage?</w:t>
      </w:r>
    </w:p>
    <w:p>
      <w:r>
        <w:t xml:space="preserve">(a) Alopecia (hair loss)</w:t>
      </w:r>
    </w:p>
    <w:p>
      <w:r>
        <w:t xml:space="preserve">(b) Extravasation (leakage of chemotherapy into tissues)</w:t>
      </w:r>
    </w:p>
    <w:p>
      <w:r>
        <w:t xml:space="preserve">(c) Anemia and fatigue</w:t>
      </w:r>
    </w:p>
    <w:p>
      <w:r>
        <w:t xml:space="preserve">(d) Nausea and vomiting</w:t>
      </w:r>
    </w:p>
    <w:p>
      <w:r>
        <w:t xml:space="preserve">Answer: b</w:t>
      </w:r>
    </w:p>
    <w:p>
      <w:r>
        <w:t xml:space="preserve">Solution: Extravasation of vesicant chemotherapy agents (doxorubicin, paclitaxel) causes tissue necrosis, ulceration, and permanent damage if not immediately managed. Alopecia, anemia, and nausea are common chemotherapy side effects managed with supportive care but do not cause irreversible harm. Prevention involves checking IV patency, using central venous lines for vesicant agents, and vigilant monitoring during infusion. If extravasation occurs, immediately stop infusion, aspirate residual drug, apply ice, elevate limb, and consider specific antidote or surgical intervention. Prompt recognition and management minimize tissue damage and prevent severe complications requiring surgical debridement.</w:t>
      </w:r>
    </w:p>
    <w:p>
      <w:r>
        <w:t xml:space="preserve">Positive Marks: 1</w:t>
      </w:r>
    </w:p>
    <w:p>
      <w:r>
        <w:t xml:space="preserve">Negative Marks: 0.33</w:t>
      </w:r>
    </w:p>
    <w:p/>
    <w:p>
      <w:r>
        <w:rPr>
          <w:b/>
        </w:rPr>
        <w:t xml:space="preserve">Question: During breast radiation therapy, a patient develops erythema and moist desquamation. Which nursing measure provides optimal comfort?</w:t>
      </w:r>
    </w:p>
    <w:p>
      <w:r>
        <w:t xml:space="preserve">(a) Apply antibiotic ointment and tight dressings</w:t>
      </w:r>
    </w:p>
    <w:p>
      <w:r>
        <w:t xml:space="preserve">(b) Expose skin to air and use non-adherent dressings with saline washes</w:t>
      </w:r>
    </w:p>
    <w:p>
      <w:r>
        <w:t xml:space="preserve">(c) Apply petroleum jelly and avoid water exposure</w:t>
      </w:r>
    </w:p>
    <w:p>
      <w:r>
        <w:t xml:space="preserve">(d) Use talcum powder to absorb moisture</w:t>
      </w:r>
    </w:p>
    <w:p>
      <w:r>
        <w:t xml:space="preserve">Answer: b</w:t>
      </w:r>
    </w:p>
    <w:p>
      <w:r>
        <w:t xml:space="preserve">Solution: For radiation dermatitis, keeping skin clean, exposed to air, and using non-adherent dressings promotes healing while minimizing pain and preventing infection. Antibiotic ointment and tight dressings trap moisture and impede healing. Petroleum jelly can increase skin reactions and occlusion. Talcum powder irritates radiated skin and is contraindicated. Saline washes cleanse gently without chemical irritation. Soft cotton clothing, avoiding deodorants/perfumes/harsh soaps, and sun protection are important adjuncts. Moisture-barrier creams without perfumes (aquaphor) can be used between treatments. With proper skin care, moist desquamation typically heals 2-3 weeks post-therapy without permanent scarring.</w:t>
      </w:r>
    </w:p>
    <w:p>
      <w:r>
        <w:t xml:space="preserve">Positive Marks: 1</w:t>
      </w:r>
    </w:p>
    <w:p>
      <w:r>
        <w:t xml:space="preserve">Negative Marks: 0.33</w:t>
      </w:r>
    </w:p>
    <w:p/>
    <w:p>
      <w:r>
        <w:rPr>
          <w:b/>
        </w:rPr>
        <w:t xml:space="preserve">Question: In sentinel lymph node biopsy for breast cancer, what is the clinical significance if the sentinel node is negative?</w:t>
      </w:r>
    </w:p>
    <w:p>
      <w:r>
        <w:t xml:space="preserve">(a) Ensures complete cure of the cancer</w:t>
      </w:r>
    </w:p>
    <w:p>
      <w:r>
        <w:t xml:space="preserve">(b) Eliminates the need for systemic treatment</w:t>
      </w:r>
    </w:p>
    <w:p>
      <w:r>
        <w:t xml:space="preserve">(c) Implies low risk for axillary metastasis and may avoid full axillary dissection</w:t>
      </w:r>
    </w:p>
    <w:p>
      <w:r>
        <w:t xml:space="preserve">(d) Indicates early-stage cancer not requiring chemotherapy</w:t>
      </w:r>
    </w:p>
    <w:p>
      <w:r>
        <w:t xml:space="preserve">Answer: c</w:t>
      </w:r>
    </w:p>
    <w:p>
      <w:r>
        <w:t xml:space="preserve">Solution: Negative SLNB indicates low probability of non-sentinel node involvement because sentinel nodes are the first lymph nodes reached by tumor cells in the lymphatic drainage pathway. This finding allows breast-conserving treatment with radiation instead of complete axillary dissection, significantly reducing lymphedema risk (from 20-25% to &lt;5%). Negative SLNB doesn't guarantee cure or eliminate systemic treatment needs, which depend on tumor grade, size, hormone receptor status, and molecular subtype. Stage and receptor status determine chemotherapy, not SLNB alone. SLNB is a staging procedure that guides surgical extent and is crucial in modern breast cancer management to reduce morbidity while maintaining oncologic control.</w:t>
      </w:r>
    </w:p>
    <w:p>
      <w:r>
        <w:t xml:space="preserve">Positive Marks: 1</w:t>
      </w:r>
    </w:p>
    <w:p>
      <w:r>
        <w:t xml:space="preserve">Negative Marks: 0.33</w:t>
      </w:r>
    </w:p>
    <w:p/>
    <w:p>
      <w:r>
        <w:rPr>
          <w:b/>
        </w:rPr>
        <w:t xml:space="preserve">Question: A 35-year-old woman post-bilateral mastectomy asks about reconstruction. Which option provides the most natural appearance with autologous tissue?</w:t>
      </w:r>
    </w:p>
    <w:p>
      <w:r>
        <w:t xml:space="preserve">(a) Silicone implants</w:t>
      </w:r>
    </w:p>
    <w:p>
      <w:r>
        <w:t xml:space="preserve">(b) Saline-filled prosthesis</w:t>
      </w:r>
    </w:p>
    <w:p>
      <w:r>
        <w:t xml:space="preserve">(c) Latissimus dorsi flap with implant</w:t>
      </w:r>
    </w:p>
    <w:p>
      <w:r>
        <w:t xml:space="preserve">(d) TRAM or DIEP flap</w:t>
      </w:r>
    </w:p>
    <w:p>
      <w:r>
        <w:t xml:space="preserve">Answer: d</w:t>
      </w:r>
    </w:p>
    <w:p>
      <w:r>
        <w:t xml:space="preserve">Solution: TRAM (Transverse Rectus Abdominis Myocutaneous) and DIEP (Deep Inferior Epigastric Perforator) flaps use patient's own abdominal tissue, providing the most natural appearance, superior texture, sensation, and longevity. Silicone and saline implants provide adequate shape but lack natural tissue properties and may rupture, requiring replacement. Latissimus dorsi flap usually requires implant augmentation and doesn't provide sufficient volume alone for bilateral reconstruction. Autologous flaps have better long-term aesthetic outcomes and no rupture risk. DIEP preserves abdominal muscle function better than TRAM, reducing morbidity. Timing (immediate vs. delayed reconstruction) and patient factors guide selection per plastic surgery and oncology guidelines.</w:t>
      </w:r>
    </w:p>
    <w:p>
      <w:r>
        <w:t xml:space="preserve">Positive Marks: 1</w:t>
      </w:r>
    </w:p>
    <w:p>
      <w:r>
        <w:t xml:space="preserve">Negative Marks: 0.33</w:t>
      </w:r>
    </w:p>
    <w:p/>
    <w:p>
      <w:r>
        <w:rPr>
          <w:b/>
        </w:rPr>
        <w:t xml:space="preserve">Question: A postmenopausal patient with estrogen receptor-positive breast cancer is prescribed tamoxifen for 5 years. Which side effect requires regular monitoring?</w:t>
      </w:r>
    </w:p>
    <w:p>
      <w:r>
        <w:t xml:space="preserve">(a) Alopecia and severe nausea</w:t>
      </w:r>
    </w:p>
    <w:p>
      <w:r>
        <w:t xml:space="preserve">(b) Endometrial hyperplasia and increased thrombosis risk</w:t>
      </w:r>
    </w:p>
    <w:p>
      <w:r>
        <w:t xml:space="preserve">(c) Kidney toxicity and hearing loss</w:t>
      </w:r>
    </w:p>
    <w:p>
      <w:r>
        <w:t xml:space="preserve">(d) Severe cardiac dysfunction</w:t>
      </w:r>
    </w:p>
    <w:p>
      <w:r>
        <w:t xml:space="preserve">Answer: b</w:t>
      </w:r>
    </w:p>
    <w:p>
      <w:r>
        <w:t xml:space="preserve">Solution: Tamoxifen (selective estrogen receptor modulator) increases endometrial cancer risk 2-3 fold and venous thromboembolism risk (DVT/PE) by 2-3 fold due to estrogenic effects on endometrium and coagulation factors. Patients require annual gynecological evaluation and must report abnormal bleeding immediately; ultrasound and biopsy may be needed. Alopecia occurs rarely with tamoxifen. Renal/ototoxicity and severe cardiac dysfunction are not typical tamoxifen side effects. Bone density may improve in postmenopausal women. DVT prophylaxis with low-dose aspirin is considered. Aromatase inhibitors (letrozole, anastrozole) are alternatives with different side effects (bone loss, joint pain). Regular monitoring and patient education are essential per INC hormonal therapy guidelines.</w:t>
      </w:r>
    </w:p>
    <w:p>
      <w:r>
        <w:t xml:space="preserve">Positive Marks: 1</w:t>
      </w:r>
    </w:p>
    <w:p>
      <w:r>
        <w:t xml:space="preserve">Negative Marks: 0.33</w:t>
      </w:r>
    </w:p>
    <w:p/>
    <w:p>
      <w:r>
        <w:rPr>
          <w:b/>
        </w:rPr>
        <w:t xml:space="preserve">Question: A patient with metastatic breast cancer (Stage IV) presents with lung metastases and is undergoing palliative chemotherapy. Which nursing goal is PRIMARY?</w:t>
      </w:r>
    </w:p>
    <w:p>
      <w:r>
        <w:t xml:space="preserve">(a) Achieve complete remission and long-term cure</w:t>
      </w:r>
    </w:p>
    <w:p>
      <w:r>
        <w:t xml:space="preserve">(b) Maintain quality of life, symptom control, and psychosocial support</w:t>
      </w:r>
    </w:p>
    <w:p>
      <w:r>
        <w:t xml:space="preserve">(c) Avoid all treatments to prevent side effects</w:t>
      </w:r>
    </w:p>
    <w:p>
      <w:r>
        <w:t xml:space="preserve">(d) Prepare the family for immediate death within weeks</w:t>
      </w:r>
    </w:p>
    <w:p>
      <w:r>
        <w:t xml:space="preserve">Answer: b</w:t>
      </w:r>
    </w:p>
    <w:p>
      <w:r>
        <w:t xml:space="preserve">Solution: In Stage IV metastatic breast cancer, palliative care focuses on symptom control, pain management, functional status, and quality of life rather than cure. Median survival varies significantly (months to years) depending on receptor status, performance status, and treatment response; some patients achieve long-term remission with modern therapies (5+ years). Complete remission is not the realistic primary goal but may occur with optimal treatment. Avoiding treatment entirely is not appropriate; targeted/hormone therapy often provides years of survival with acceptable toxicity. Prognosis varies individually; preparing family for immediate death is premature and demoralizing. Holistic supportive care, symptom management, advance directives discussion, psychosocial support, and spiritual care are essential in advanced BC nursing.</w:t>
      </w:r>
    </w:p>
    <w:p>
      <w:r>
        <w:t xml:space="preserve">Positive Marks: 1</w:t>
      </w:r>
    </w:p>
    <w:p>
      <w:r>
        <w:t xml:space="preserve">Negative Marks: 0.33</w:t>
      </w:r>
    </w:p>
    <w:p/>
    <w:p>
      <w:r>
        <w:rPr>
          <w:b/>
        </w:rPr>
        <w:t xml:space="preserve">Question: A patient 2 years post-mastectomy for early-stage breast cancer is asymptomatic. Which is the most appropriate follow-up surveillance protocol?</w:t>
      </w:r>
    </w:p>
    <w:p>
      <w:r>
        <w:t xml:space="preserve">(a) Clinical examination every 6 months and annual mammography/ultrasound of contralateral breast</w:t>
      </w:r>
    </w:p>
    <w:p>
      <w:r>
        <w:t xml:space="preserve">(b) Monthly self-examination and mammography only if symptoms develop</w:t>
      </w:r>
    </w:p>
    <w:p>
      <w:r>
        <w:t xml:space="preserve">(c) Intensive imaging (CT, PET) every 6 months to detect recurrence early</w:t>
      </w:r>
    </w:p>
    <w:p>
      <w:r>
        <w:t xml:space="preserve">(d) No follow-up needed if asymptomatic; cancer won't recur</w:t>
      </w:r>
    </w:p>
    <w:p>
      <w:r>
        <w:t xml:space="preserve">Answer: a</w:t>
      </w:r>
    </w:p>
    <w:p>
      <w:r>
        <w:t xml:space="preserve">Solution: Standard follow-up for early-stage BC survivors includes clinical examination every 3-6 months for first 5 years (frequency decreasing thereafter) and annual mammography/ultrasound of contralateral breast to detect second primary breast cancers (2-5% lifetime risk). Intensive imaging (CT/PET) without symptoms doesn't improve survival outcomes and increases unnecessary radiation exposure. Intensive self-examination is encouraged but insufficient alone as sole surveillance method. Recurrence can occur years or even decades later even in asymptomatic patients; surveillance allows early detection improving salvage treatment outcomes. Hormonal/targeted therapy compliance, lifestyle modifications (diet, exercise, weight management, smoking cessation), and regular monitoring are emphasized per INC long-term follow-up guidelines for BC survivors.</w:t>
      </w:r>
    </w:p>
    <w:p>
      <w:r>
        <w:t xml:space="preserve">Positive Marks: 1</w:t>
      </w:r>
    </w:p>
    <w:p>
      <w:r>
        <w:t xml:space="preserve">Negative Marks: 0.33</w:t>
      </w:r>
    </w:p>
    <w:p/>
    <w:p>
      <w:r>
        <w:rPr>
          <w:b/>
        </w:rPr>
        <w:t xml:space="preserve">Question: A 30-year-old woman has a mother and sister both diagnosed with breast cancer (mother at age 38, sister at age 35). Which genetic and screening recommendation is most appropriate?</w:t>
      </w:r>
    </w:p>
    <w:p>
      <w:r>
        <w:t xml:space="preserve">(a) Annual mammography starting at age 30 only if she develops symptoms</w:t>
      </w:r>
    </w:p>
    <w:p>
      <w:r>
        <w:t xml:space="preserve">(b) Genetic testing for BRCA1/BRCA2 mutations and MRI screening starting at age 25 if mutation positive</w:t>
      </w:r>
    </w:p>
    <w:p>
      <w:r>
        <w:t xml:space="preserve">(c) Prophylactic mastectomy without genetic testing</w:t>
      </w:r>
    </w:p>
    <w:p>
      <w:r>
        <w:t xml:space="preserve">(d) No screening needed unless she develops a palpable lump</w:t>
      </w:r>
    </w:p>
    <w:p>
      <w:r>
        <w:t xml:space="preserve">Answer: b</w:t>
      </w:r>
    </w:p>
    <w:p>
      <w:r>
        <w:t xml:space="preserve">Solution: Strong family history (two first-degree relatives diagnosed before age 50) warrants genetic counseling and BRCA1/BRCA2 mutation testing. BRCA1/BRCA2 mutations confer 70-80% lifetime breast cancer risk and 40-50% ovarian cancer risk. If mutation positive, enhanced surveillance (annual MRI plus mammography starting 10 years before earliest family diagnosis, minimum age 25) significantly improves early detection. Prophylactic risk-reduction surgery (bilateral mastectomy/oophorectomy) is an informed option after positive genetic test and detailed counseling about benefits/risks. Conventional mammography alone at age 30 is insufficient for high-risk BRCA carriers; combined MRI-mammography surveillance is superior. Genetic testing should include counseling about implications, discrimination protections, and psychological support per INC and international guidelines for hereditary breast cancer.</w:t>
      </w:r>
    </w:p>
    <w:p>
      <w:r>
        <w:t xml:space="preserve">Positive Marks: 1</w:t>
      </w:r>
    </w:p>
    <w:p>
      <w:r>
        <w:t xml:space="preserve">Negative Marks: 0.33</w:t>
      </w:r>
    </w:p>
    <w:sectPr>
      <w:pgSz w:w="11906" w:h="16838"/>
      <w:pgMar w:top="1134" w:right="1134" w:bottom="1134" w:left="1134"/>
    </w:sectPr>
  </w:body>
</w:document>
</file>