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organism is responsible for causing the most common sexually transmitted bacterial infection worldwide?</w:t>
      </w:r>
    </w:p>
    <w:p>
      <w:r>
        <w:t xml:space="preserve">(a) Chlamydia trachomatis</w:t>
      </w:r>
    </w:p>
    <w:p>
      <w:r>
        <w:t xml:space="preserve">(b) Neisseria gonorrhoeae</w:t>
      </w:r>
    </w:p>
    <w:p>
      <w:r>
        <w:t xml:space="preserve">(c) Treponema pallidum</w:t>
      </w:r>
    </w:p>
    <w:p>
      <w:r>
        <w:t xml:space="preserve">(d) Haemophilus ducreyi</w:t>
      </w:r>
    </w:p>
    <w:p>
      <w:r>
        <w:t xml:space="preserve">Answer: a</w:t>
      </w:r>
    </w:p>
    <w:p>
      <w:r>
        <w:t xml:space="preserve">Solution: Chlamydia trachomatis is the most common bacterial STI globally, often asymptomatic in women. Neisseria gonorrhoeae is also common but less frequent than chlamydia. Treponema pallidum causes syphilis which is less prevalent. Haemophilus ducreyi causes chancroid, a rare STI. Remember: Chlamydia = Most Common Bacterial STI.</w:t>
      </w:r>
    </w:p>
    <w:p>
      <w:r>
        <w:t xml:space="preserve">Positive Marks: 1</w:t>
      </w:r>
    </w:p>
    <w:p>
      <w:r>
        <w:t xml:space="preserve">Negative Marks: 0.33</w:t>
      </w:r>
    </w:p>
    <w:p/>
    <w:p>
      <w:r>
        <w:rPr>
          <w:b/>
        </w:rPr>
        <w:t xml:space="preserve">Question: A 28-year-old woman presents with purulent cervical discharge, dysuria, and urinary frequency. On examination, cervical mucopus is observed. What is the most likely diagnosis?</w:t>
      </w:r>
    </w:p>
    <w:p>
      <w:r>
        <w:t xml:space="preserve">(a) Gonorrhea</w:t>
      </w:r>
    </w:p>
    <w:p>
      <w:r>
        <w:t xml:space="preserve">(b) Chlamydial infection</w:t>
      </w:r>
    </w:p>
    <w:p>
      <w:r>
        <w:t xml:space="preserve">(c) Trichomoniasis</w:t>
      </w:r>
    </w:p>
    <w:p>
      <w:r>
        <w:t xml:space="preserve">(d) Candidiasis</w:t>
      </w:r>
    </w:p>
    <w:p>
      <w:r>
        <w:t xml:space="preserve">Answer: a</w:t>
      </w:r>
    </w:p>
    <w:p>
      <w:r>
        <w:t xml:space="preserve">Solution: Gonorrhea typically presents with profuse purulent cervical discharge, acute dysuria, and cervical inflammation. Chlamydia causes mucoid discharge and is often milder. Trichomoniasis produces frothy, greenish-yellow discharge. Candidiasis causes thick, white, curdy discharge. The key feature 'purulent' (pus-like) discharge strongly suggests gonorrhea.</w:t>
      </w:r>
    </w:p>
    <w:p>
      <w:r>
        <w:t xml:space="preserve">Positive Marks: 1</w:t>
      </w:r>
    </w:p>
    <w:p>
      <w:r>
        <w:t xml:space="preserve">Negative Marks: 0.33</w:t>
      </w:r>
    </w:p>
    <w:p/>
    <w:p>
      <w:r>
        <w:rPr>
          <w:b/>
        </w:rPr>
        <w:t xml:space="preserve">Question: Which test is considered the gold standard for diagnosing Neisseria gonorrhoeae infection?</w:t>
      </w:r>
    </w:p>
    <w:p>
      <w:r>
        <w:t xml:space="preserve">(a) Gram staining of urethral smear</w:t>
      </w:r>
    </w:p>
    <w:p>
      <w:r>
        <w:t xml:space="preserve">(b) Culture on Thayer-Martin medium</w:t>
      </w:r>
    </w:p>
    <w:p>
      <w:r>
        <w:t xml:space="preserve">(c) Rapid immunochromatographic test</w:t>
      </w:r>
    </w:p>
    <w:p>
      <w:r>
        <w:t xml:space="preserve">(d) Nucleic acid amplification test (NAAT)</w:t>
      </w:r>
    </w:p>
    <w:p>
      <w:r>
        <w:t xml:space="preserve">Answer: b</w:t>
      </w:r>
    </w:p>
    <w:p>
      <w:r>
        <w:t xml:space="preserve">Solution: Thayer-Martin medium (selective culture) is the gold standard for isolating N. gonorrhoeae, though NAAT has high sensitivity and specificity. Gram staining has lower sensitivity. Immunochromatographic tests lack specificity. Thayer-Martin remains the reference standard in microbiology.</w:t>
      </w:r>
    </w:p>
    <w:p>
      <w:r>
        <w:t xml:space="preserve">Positive Marks: 1</w:t>
      </w:r>
    </w:p>
    <w:p>
      <w:r>
        <w:t xml:space="preserve">Negative Marks: 0.33</w:t>
      </w:r>
    </w:p>
    <w:p/>
    <w:p>
      <w:r>
        <w:rPr>
          <w:b/>
        </w:rPr>
        <w:t xml:space="preserve">Question: A 25-year-old woman is diagnosed with primary syphilis. What is the characteristic lesion observed in primary syphilis?</w:t>
      </w:r>
    </w:p>
    <w:p>
      <w:r>
        <w:t xml:space="preserve">(a) Gumma</w:t>
      </w:r>
    </w:p>
    <w:p>
      <w:r>
        <w:t xml:space="preserve">(b) Chancre</w:t>
      </w:r>
    </w:p>
    <w:p>
      <w:r>
        <w:t xml:space="preserve">(c) Mucous patch</w:t>
      </w:r>
    </w:p>
    <w:p>
      <w:r>
        <w:t xml:space="preserve">(d) Roseolar rash</w:t>
      </w:r>
    </w:p>
    <w:p>
      <w:r>
        <w:t xml:space="preserve">Answer: b</w:t>
      </w:r>
    </w:p>
    <w:p>
      <w:r>
        <w:t xml:space="preserve">Solution: Chancre is the primary lesion of syphilis—a painless, indurated ulcer with a clean base and raised edges at the site of inoculation. Gumma is seen in tertiary syphilis. Mucous patches and roseolar rash are secondary syphilis manifestations. Chancre is pathognomonic for primary stage.</w:t>
      </w:r>
    </w:p>
    <w:p>
      <w:r>
        <w:t xml:space="preserve">Positive Marks: 1</w:t>
      </w:r>
    </w:p>
    <w:p>
      <w:r>
        <w:t xml:space="preserve">Negative Marks: 0.33</w:t>
      </w:r>
    </w:p>
    <w:p/>
    <w:p>
      <w:r>
        <w:rPr>
          <w:b/>
        </w:rPr>
        <w:t xml:space="preserve">Question: A nursing student is providing STI prevention counseling. Which statement regarding condom use is INCORRECT?</w:t>
      </w:r>
    </w:p>
    <w:p>
      <w:r>
        <w:t xml:space="preserve">(a) Condoms should be applied before any genital contact</w:t>
      </w:r>
    </w:p>
    <w:p>
      <w:r>
        <w:t xml:space="preserve">(b) Oil-based lubricants can be used safely with latex condoms</w:t>
      </w:r>
    </w:p>
    <w:p>
      <w:r>
        <w:t xml:space="preserve">(c) The penis should be withdrawn while still erect after intercourse</w:t>
      </w:r>
    </w:p>
    <w:p>
      <w:r>
        <w:t xml:space="preserve">(d) Condoms provide 95-98% protection against pregnancy and STIs</w:t>
      </w:r>
    </w:p>
    <w:p>
      <w:r>
        <w:t xml:space="preserve">Answer: b</w:t>
      </w:r>
    </w:p>
    <w:p>
      <w:r>
        <w:t xml:space="preserve">Solution: Oil-based lubricants (mineral oil, baby oil, petroleum jelly) damage latex condoms, reducing their effectiveness. Water-based or silicone-based lubricants should be used instead. All other statements are correct practices for safe condom use. This is a critical counseling point nurses must emphasize.</w:t>
      </w:r>
    </w:p>
    <w:p>
      <w:r>
        <w:t xml:space="preserve">Positive Marks: 1</w:t>
      </w:r>
    </w:p>
    <w:p>
      <w:r>
        <w:t xml:space="preserve">Negative Marks: 0.33</w:t>
      </w:r>
    </w:p>
    <w:p/>
    <w:p>
      <w:r>
        <w:rPr>
          <w:b/>
        </w:rPr>
        <w:t xml:space="preserve">Question: A patient with genital herpes simplex virus (HSV-2) infection presents during the prodromal phase. Which of the following is NOT a typical prodromal symptom?</w:t>
      </w:r>
    </w:p>
    <w:p>
      <w:r>
        <w:t xml:space="preserve">(a) Tingling sensation in the affected area</w:t>
      </w:r>
    </w:p>
    <w:p>
      <w:r>
        <w:t xml:space="preserve">(b) Localized burning pain</w:t>
      </w:r>
    </w:p>
    <w:p>
      <w:r>
        <w:t xml:space="preserve">(c) Fever and lymphadenopathy</w:t>
      </w:r>
    </w:p>
    <w:p>
      <w:r>
        <w:t xml:space="preserve">(d) Painless, indurated nodule</w:t>
      </w:r>
    </w:p>
    <w:p>
      <w:r>
        <w:t xml:space="preserve">Answer: d</w:t>
      </w:r>
    </w:p>
    <w:p>
      <w:r>
        <w:t xml:space="preserve">Solution: Prodromal symptoms of HSV include tingling, burning, localized pain, fever, and lymphadenopathy. A painless, indurated nodule is characteristic of primary syphilis (chancre), not HSV. This distinction is crucial in differential diagnosis of genital ulcers. Mnemonic: HSV produces PAIN-related symptoms.</w:t>
      </w:r>
    </w:p>
    <w:p>
      <w:r>
        <w:t xml:space="preserve">Positive Marks: 1</w:t>
      </w:r>
    </w:p>
    <w:p>
      <w:r>
        <w:t xml:space="preserve">Negative Marks: 0.33</w:t>
      </w:r>
    </w:p>
    <w:p/>
    <w:p>
      <w:r>
        <w:rPr>
          <w:b/>
        </w:rPr>
        <w:t xml:space="preserve">Question: Which HPV type is primarily associated with cervical cancer development?</w:t>
      </w:r>
    </w:p>
    <w:p>
      <w:r>
        <w:t xml:space="preserve">(a) HPV-6 and HPV-11</w:t>
      </w:r>
    </w:p>
    <w:p>
      <w:r>
        <w:t xml:space="preserve">(b) HPV-16 and HPV-18</w:t>
      </w:r>
    </w:p>
    <w:p>
      <w:r>
        <w:t xml:space="preserve">(c) HPV-31 and HPV-33</w:t>
      </w:r>
    </w:p>
    <w:p>
      <w:r>
        <w:t xml:space="preserve">(d) HPV-42 and HPV-43</w:t>
      </w:r>
    </w:p>
    <w:p>
      <w:r>
        <w:t xml:space="preserve">Answer: b</w:t>
      </w:r>
    </w:p>
    <w:p>
      <w:r>
        <w:t xml:space="preserve">Solution: HPV-16 and HPV-18 are high-risk oncogenic types responsible for 70% of cervical cancers. HPV-6 and HPV-11 are low-risk types causing genital warts. HPV-31, 33, and other types have intermediate risk. Remember: 16 and 18 = High-Risk Cancer Types.</w:t>
      </w:r>
    </w:p>
    <w:p>
      <w:r>
        <w:t xml:space="preserve">Positive Marks: 1</w:t>
      </w:r>
    </w:p>
    <w:p>
      <w:r>
        <w:t xml:space="preserve">Negative Marks: 0.33</w:t>
      </w:r>
    </w:p>
    <w:p/>
    <w:p>
      <w:r>
        <w:rPr>
          <w:b/>
        </w:rPr>
        <w:t xml:space="preserve">Question: A 22-year-old sexually active woman presents with profuse, frothy, greenish-yellow vaginal discharge with foul odor, dysuria, and urinary frequency. The wet mount shows motile trophozoites. What is the diagnosis?</w:t>
      </w:r>
    </w:p>
    <w:p>
      <w:r>
        <w:t xml:space="preserve">(a) Candida albicans</w:t>
      </w:r>
    </w:p>
    <w:p>
      <w:r>
        <w:t xml:space="preserve">(b) Trichomonas vaginalis</w:t>
      </w:r>
    </w:p>
    <w:p>
      <w:r>
        <w:t xml:space="preserve">(c) Chlamydia trachomatis</w:t>
      </w:r>
    </w:p>
    <w:p>
      <w:r>
        <w:t xml:space="preserve">(d) Gardnerella vaginalis</w:t>
      </w:r>
    </w:p>
    <w:p>
      <w:r>
        <w:t xml:space="preserve">Answer: b</w:t>
      </w:r>
    </w:p>
    <w:p>
      <w:r>
        <w:t xml:space="preserve">Solution: Trichomonas vaginalis causes frothy, greenish-yellow discharge with characteristic motile trophozoites on wet mount. Candida produces white, curdy discharge. Chlamydia causes mucoid discharge. Gardnerella causes grayish discharge with fishy odor. The motile trophozoites on wet mount are diagnostic for trichomoniasis.</w:t>
      </w:r>
    </w:p>
    <w:p>
      <w:r>
        <w:t xml:space="preserve">Positive Marks: 1</w:t>
      </w:r>
    </w:p>
    <w:p>
      <w:r>
        <w:t xml:space="preserve">Negative Marks: 0.33</w:t>
      </w:r>
    </w:p>
    <w:p/>
    <w:p>
      <w:r>
        <w:rPr>
          <w:b/>
        </w:rPr>
        <w:t xml:space="preserve">Question: A pregnant woman is diagnosed with untreated syphilis in the third trimester. What is the primary risk to the fetus?</w:t>
      </w:r>
    </w:p>
    <w:p>
      <w:r>
        <w:t xml:space="preserve">(a) Miscarriage only</w:t>
      </w:r>
    </w:p>
    <w:p>
      <w:r>
        <w:t xml:space="preserve">(b) Premature labor only</w:t>
      </w:r>
    </w:p>
    <w:p>
      <w:r>
        <w:t xml:space="preserve">(c) Congenital syphilis with fetal manifestations</w:t>
      </w:r>
    </w:p>
    <w:p>
      <w:r>
        <w:t xml:space="preserve">(d) Gestational diabetes</w:t>
      </w:r>
    </w:p>
    <w:p>
      <w:r>
        <w:t xml:space="preserve">Answer: c</w:t>
      </w:r>
    </w:p>
    <w:p>
      <w:r>
        <w:t xml:space="preserve">Solution: Untreated maternal syphilis can cause congenital syphilis with manifestations including hepatosplenomegaly, jaundice, rash, and skeletal/neurological damage. Vertical transmission risk is highest after 16 weeks gestation. Early treatment prevents fetal transmission in 98% of cases. This is a critical antenatal screening point.</w:t>
      </w:r>
    </w:p>
    <w:p>
      <w:r>
        <w:t xml:space="preserve">Positive Marks: 1</w:t>
      </w:r>
    </w:p>
    <w:p>
      <w:r>
        <w:t xml:space="preserve">Negative Marks: 0.33</w:t>
      </w:r>
    </w:p>
    <w:p/>
    <w:p>
      <w:r>
        <w:rPr>
          <w:b/>
        </w:rPr>
        <w:t xml:space="preserve">Question: Which antibiotic is the first-line treatment for uncomplicated gonorrhea in non-pregnant women according to current guidelines?</w:t>
      </w:r>
    </w:p>
    <w:p>
      <w:r>
        <w:t xml:space="preserve">(a) Penicillin G intramuscularly</w:t>
      </w:r>
    </w:p>
    <w:p>
      <w:r>
        <w:t xml:space="preserve">(b) Ceftriaxone 250 mg intramuscularly + Azithromycin 1g orally</w:t>
      </w:r>
    </w:p>
    <w:p>
      <w:r>
        <w:t xml:space="preserve">(c) Tetracycline 500 mg orally for 7 days</w:t>
      </w:r>
    </w:p>
    <w:p>
      <w:r>
        <w:t xml:space="preserve">(d) Fluoroquinolone (ciprofloxacin) 500 mg orally</w:t>
      </w:r>
    </w:p>
    <w:p>
      <w:r>
        <w:t xml:space="preserve">Answer: b</w:t>
      </w:r>
    </w:p>
    <w:p>
      <w:r>
        <w:t xml:space="preserve">Solution: Ceftriaxone 250 mg IM single dose plus Azithromycin 1g oral single dose is the WHO-recommended regimen for uncomplicated gonorrhea. Penicillin is no longer used due to resistance. Fluoroquinolones have resistance issues. Tetracycline is not recommended. The combination regimen provides dual therapy against resistance.</w:t>
      </w:r>
    </w:p>
    <w:p>
      <w:r>
        <w:t xml:space="preserve">Positive Marks: 1</w:t>
      </w:r>
    </w:p>
    <w:p>
      <w:r>
        <w:t xml:space="preserve">Negative Marks: 0.33</w:t>
      </w:r>
    </w:p>
    <w:p/>
    <w:p>
      <w:r>
        <w:rPr>
          <w:b/>
        </w:rPr>
        <w:t xml:space="preserve">Question: A 30-year-old man presents with dysuria, urethral discharge, and history of unprotected sexual contact 1 week ago. Post-urethral swab shows intracellular gram-negative diplococci. What is the immediate nursing intervention?</w:t>
      </w:r>
    </w:p>
    <w:p>
      <w:r>
        <w:t xml:space="preserve">(a) Isolate the patient completely until discharged</w:t>
      </w:r>
    </w:p>
    <w:p>
      <w:r>
        <w:t xml:space="preserve">(b) Initiate contact tracing and counsel on transmission prevention</w:t>
      </w:r>
    </w:p>
    <w:p>
      <w:r>
        <w:t xml:space="preserve">(c) Restrict the patient's ambulation</w:t>
      </w:r>
    </w:p>
    <w:p>
      <w:r>
        <w:t xml:space="preserve">(d) Perform repeat culture after 48 hours</w:t>
      </w:r>
    </w:p>
    <w:p>
      <w:r>
        <w:t xml:space="preserve">Answer: b</w:t>
      </w:r>
    </w:p>
    <w:p>
      <w:r>
        <w:t xml:space="preserve">Solution: Gram-negative diplococci are characteristic of N. gonorrhoeae. The immediate nursing role involves initiating contact tracing, providing STI transmission prevention counseling, ensuring partner notification, and maintaining confidentiality. Isolation is not required for gonorrhea in non-systemic disease. Early partner treatment prevents reinfection.</w:t>
      </w:r>
    </w:p>
    <w:p>
      <w:r>
        <w:t xml:space="preserve">Positive Marks: 1</w:t>
      </w:r>
    </w:p>
    <w:p>
      <w:r>
        <w:t xml:space="preserve">Negative Marks: 0.33</w:t>
      </w:r>
    </w:p>
    <w:p/>
    <w:p>
      <w:r>
        <w:rPr>
          <w:b/>
        </w:rPr>
        <w:t xml:space="preserve">Question: A woman complains of recurrent genital herpes episodes (4-5 times yearly). Which prophylactic regimen is indicated?</w:t>
      </w:r>
    </w:p>
    <w:p>
      <w:r>
        <w:t xml:space="preserve">(a) Acyclovir 400 mg orally twice daily</w:t>
      </w:r>
    </w:p>
    <w:p>
      <w:r>
        <w:t xml:space="preserve">(b) Acyclovir 800 mg orally once daily</w:t>
      </w:r>
    </w:p>
    <w:p>
      <w:r>
        <w:t xml:space="preserve">(c) Valacyclovir 500 mg orally twice daily</w:t>
      </w:r>
    </w:p>
    <w:p>
      <w:r>
        <w:t xml:space="preserve">(d) Famciclovir 250 mg orally once daily</w:t>
      </w:r>
    </w:p>
    <w:p>
      <w:r>
        <w:t xml:space="preserve">Answer: a</w:t>
      </w:r>
    </w:p>
    <w:p>
      <w:r>
        <w:t xml:space="preserve">Solution: Acyclovir 400 mg orally twice daily is the standard suppressive therapy dose for frequent recurrent HSV (≥6 episodes/year). Acyclovir 800 mg once daily is for episodic treatment. Valacyclovir and famciclovir are alternatives but acyclovir is most commonly used prophylactically. Regular suppressive therapy reduces recurrence by 70-80%.</w:t>
      </w:r>
    </w:p>
    <w:p>
      <w:r>
        <w:t xml:space="preserve">Positive Marks: 1</w:t>
      </w:r>
    </w:p>
    <w:p>
      <w:r>
        <w:t xml:space="preserve">Negative Marks: 0.33</w:t>
      </w:r>
    </w:p>
    <w:p/>
    <w:p>
      <w:r>
        <w:rPr>
          <w:b/>
        </w:rPr>
        <w:t xml:space="preserve">Question: Pelvic inflammatory disease (PID) most commonly results from ascending infection with which organism(s)?</w:t>
      </w:r>
    </w:p>
    <w:p>
      <w:r>
        <w:t xml:space="preserve">(a) Only Chlamydia trachomatis</w:t>
      </w:r>
    </w:p>
    <w:p>
      <w:r>
        <w:t xml:space="preserve">(b) Only Neisseria gonorrhoeae</w:t>
      </w:r>
    </w:p>
    <w:p>
      <w:r>
        <w:t xml:space="preserve">(c) Chlamydia trachomatis and Neisseria gonorrhoeae</w:t>
      </w:r>
    </w:p>
    <w:p>
      <w:r>
        <w:t xml:space="preserve">(d) Only anaerobic bacteria</w:t>
      </w:r>
    </w:p>
    <w:p>
      <w:r>
        <w:t xml:space="preserve">Answer: c</w:t>
      </w:r>
    </w:p>
    <w:p>
      <w:r>
        <w:t xml:space="preserve">Solution: PID is most commonly caused by ascending infection from Chlamydia trachomatis and N. gonorrhoeae, often as polymicrobial infection including anaerobes. Either organism alone can cause PID. Anaerobic bacteria are secondary invaders. Both sexually transmitted organisms are primary pathogens in acute PID.</w:t>
      </w:r>
    </w:p>
    <w:p>
      <w:r>
        <w:t xml:space="preserve">Positive Marks: 1</w:t>
      </w:r>
    </w:p>
    <w:p>
      <w:r>
        <w:t xml:space="preserve">Negative Marks: 0.33</w:t>
      </w:r>
    </w:p>
    <w:p/>
    <w:p>
      <w:r>
        <w:rPr>
          <w:b/>
        </w:rPr>
        <w:t xml:space="preserve">Question: A 35-year-old woman with a history of multiple STI episodes presents with chronic pelvic pain, dyspareunia, and infertility. Which long-term complication of untreated STIs is she most likely experiencing?</w:t>
      </w:r>
    </w:p>
    <w:p>
      <w:r>
        <w:t xml:space="preserve">(a) Urticaria and allergic reactions</w:t>
      </w:r>
    </w:p>
    <w:p>
      <w:r>
        <w:t xml:space="preserve">(b) Adhesions and tubal damage</w:t>
      </w:r>
    </w:p>
    <w:p>
      <w:r>
        <w:t xml:space="preserve">(c) Systemic lupus erythematosus</w:t>
      </w:r>
    </w:p>
    <w:p>
      <w:r>
        <w:t xml:space="preserve">(d) Osteoporosis and bone loss</w:t>
      </w:r>
    </w:p>
    <w:p>
      <w:r>
        <w:t xml:space="preserve">Answer: b</w:t>
      </w:r>
    </w:p>
    <w:p>
      <w:r>
        <w:t xml:space="preserve">Solution: Untreated STIs, especially chlamydia and gonorrhea, cause ascending infection leading to PID, tubal scarring, adhesions, and infertility. These complications are major long-term sequelae. The other options are not direct consequences of STI. This highlights the importance of early detection and treatment.</w:t>
      </w:r>
    </w:p>
    <w:p>
      <w:r>
        <w:t xml:space="preserve">Positive Marks: 1</w:t>
      </w:r>
    </w:p>
    <w:p>
      <w:r>
        <w:t xml:space="preserve">Negative Marks: 0.33</w:t>
      </w:r>
    </w:p>
    <w:p/>
    <w:p>
      <w:r>
        <w:rPr>
          <w:b/>
        </w:rPr>
        <w:t xml:space="preserve">Question: A patient with secondary syphilis presents with a maculo-papular rash involving the trunk and extremities, including palms and soles. Which clinical feature distinguishes secondary syphilis rash from other causes?</w:t>
      </w:r>
    </w:p>
    <w:p>
      <w:r>
        <w:t xml:space="preserve">(a) Rash spares palms and soles</w:t>
      </w:r>
    </w:p>
    <w:p>
      <w:r>
        <w:t xml:space="preserve">(b) Rash involves palms and soles with non-pruritic lesions</w:t>
      </w:r>
    </w:p>
    <w:p>
      <w:r>
        <w:t xml:space="preserve">(c) Rash is vesicular and painful</w:t>
      </w:r>
    </w:p>
    <w:p>
      <w:r>
        <w:t xml:space="preserve">(d) Rash appears suddenly with high fever</w:t>
      </w:r>
    </w:p>
    <w:p>
      <w:r>
        <w:t xml:space="preserve">Answer: b</w:t>
      </w:r>
    </w:p>
    <w:p>
      <w:r>
        <w:t xml:space="preserve">Solution: The characteristic rash of secondary syphilis is a maculo-papular rash involving palms and soles—a pathognomonic feature. The rash is typically non-pruritic and non-painful. This distribution is rarely seen in other conditions. Mnemonic: Secondary syphilis = Palms &amp; Soles involvement.</w:t>
      </w:r>
    </w:p>
    <w:p>
      <w:r>
        <w:t xml:space="preserve">Positive Marks: 1</w:t>
      </w:r>
    </w:p>
    <w:p>
      <w:r>
        <w:t xml:space="preserve">Negative Marks: 0.33</w:t>
      </w:r>
    </w:p>
    <w:p/>
    <w:p>
      <w:r>
        <w:rPr>
          <w:b/>
        </w:rPr>
        <w:t xml:space="preserve">Question: In neurosyphilis (neurosyphilitic manifestation), which cerebrospinal fluid (CSF) finding is most consistent with the diagnosis?</w:t>
      </w:r>
    </w:p>
    <w:p>
      <w:r>
        <w:t xml:space="preserve">(a) Elevated protein with positive VDRL</w:t>
      </w:r>
    </w:p>
    <w:p>
      <w:r>
        <w:t xml:space="preserve">(b) Lymphocytic pleocytosis only</w:t>
      </w:r>
    </w:p>
    <w:p>
      <w:r>
        <w:t xml:space="preserve">(c) Elevated glucose levels</w:t>
      </w:r>
    </w:p>
    <w:p>
      <w:r>
        <w:t xml:space="preserve">(d) Positive gram stain of CSF</w:t>
      </w:r>
    </w:p>
    <w:p>
      <w:r>
        <w:t xml:space="preserve">Answer: a</w:t>
      </w:r>
    </w:p>
    <w:p>
      <w:r>
        <w:t xml:space="preserve">Solution: Neurosyphilis shows elevated CSF protein and positive VDRL in CSF (reactive). Lymphocytic pleocytosis may be present but is not specific. Glucose is typically normal in neurosyphilis. Gram stain is negative (Treponema is fastidious). The combination of elevated protein and CSF VDRL reactivity is diagnostic.</w:t>
      </w:r>
    </w:p>
    <w:p>
      <w:r>
        <w:t xml:space="preserve">Positive Marks: 1</w:t>
      </w:r>
    </w:p>
    <w:p>
      <w:r>
        <w:t xml:space="preserve">Negative Marks: 0.33</w:t>
      </w:r>
    </w:p>
    <w:p/>
    <w:p>
      <w:r>
        <w:rPr>
          <w:b/>
        </w:rPr>
        <w:t xml:space="preserve">Question: A nursing educator is teaching infection control practices for STI management. Which statement about standard precautions in STI care is CORRECT?</w:t>
      </w:r>
    </w:p>
    <w:p>
      <w:r>
        <w:t xml:space="preserve">(a) STI patients should be placed in strict isolation</w:t>
      </w:r>
    </w:p>
    <w:p>
      <w:r>
        <w:t xml:space="preserve">(b) Gloves and hand hygiene are adequate for routine STI care</w:t>
      </w:r>
    </w:p>
    <w:p>
      <w:r>
        <w:t xml:space="preserve">(c) All STI patients require respiratory mask protection</w:t>
      </w:r>
    </w:p>
    <w:p>
      <w:r>
        <w:t xml:space="preserve">(d) STI patients need separate bathing facilities</w:t>
      </w:r>
    </w:p>
    <w:p>
      <w:r>
        <w:t xml:space="preserve">Answer: b</w:t>
      </w:r>
    </w:p>
    <w:p>
      <w:r>
        <w:t xml:space="preserve">Solution: Standard precautions (gloves, hand hygiene) are adequate for STI care as most STIs are not transmissible through respiratory or casual contact. Strict isolation is not needed. Respiratory protection is not required. Separate facilities are not necessary. This reduces stigma while maintaining safety, crucial for nursing practice.</w:t>
      </w:r>
    </w:p>
    <w:p>
      <w:r>
        <w:t xml:space="preserve">Positive Marks: 1</w:t>
      </w:r>
    </w:p>
    <w:p>
      <w:r>
        <w:t xml:space="preserve">Negative Marks: 0.33</w:t>
      </w:r>
    </w:p>
    <w:p/>
    <w:p>
      <w:r>
        <w:rPr>
          <w:b/>
        </w:rPr>
        <w:t xml:space="preserve">Question: A 28-year-old woman with bacterial vaginosis-like symptoms asks about the causative organism. Which organism is NOT typically associated with bacterial vaginosis?</w:t>
      </w:r>
    </w:p>
    <w:p>
      <w:r>
        <w:t xml:space="preserve">(a) Gardnerella vaginalis</w:t>
      </w:r>
    </w:p>
    <w:p>
      <w:r>
        <w:t xml:space="preserve">(b) Mycoplasma hominis</w:t>
      </w:r>
    </w:p>
    <w:p>
      <w:r>
        <w:t xml:space="preserve">(c) Prevotella species</w:t>
      </w:r>
    </w:p>
    <w:p>
      <w:r>
        <w:t xml:space="preserve">(d) Treponema pallidum</w:t>
      </w:r>
    </w:p>
    <w:p>
      <w:r>
        <w:t xml:space="preserve">Answer: d</w:t>
      </w:r>
    </w:p>
    <w:p>
      <w:r>
        <w:t xml:space="preserve">Solution: Bacterial vaginosis involves Gardnerella vaginalis, Mycoplasma hominis, and anaerobes like Prevotella in a polymicrobial infection. Treponema pallidum (syphilis) is not associated with BV. While BV is often considered an STI, it's technically a dysbiosis. This distinction is important for accurate diagnosis and treatment.</w:t>
      </w:r>
    </w:p>
    <w:p>
      <w:r>
        <w:t xml:space="preserve">Positive Marks: 1</w:t>
      </w:r>
    </w:p>
    <w:p>
      <w:r>
        <w:t xml:space="preserve">Negative Marks: 0.33</w:t>
      </w:r>
    </w:p>
    <w:p/>
    <w:p>
      <w:r>
        <w:rPr>
          <w:b/>
        </w:rPr>
        <w:t xml:space="preserve">Question: A patient with disseminated gonococcal infection (DGI) presents with arthritis, skin lesions (pustules on extremities), and fever. What is the primary complication being managed?</w:t>
      </w:r>
    </w:p>
    <w:p>
      <w:r>
        <w:t xml:space="preserve">(a) Localized cervicitis only</w:t>
      </w:r>
    </w:p>
    <w:p>
      <w:r>
        <w:t xml:space="preserve">(b) Systemic spread with joint and skin involvement</w:t>
      </w:r>
    </w:p>
    <w:p>
      <w:r>
        <w:t xml:space="preserve">(c) Neurological manifestations of tertiary disease</w:t>
      </w:r>
    </w:p>
    <w:p>
      <w:r>
        <w:t xml:space="preserve">(d) Chronic carrier state</w:t>
      </w:r>
    </w:p>
    <w:p>
      <w:r>
        <w:t xml:space="preserve">Answer: b</w:t>
      </w:r>
    </w:p>
    <w:p>
      <w:r>
        <w:t xml:space="preserve">Solution: DGI occurs in 1-3% of untreated gonorrhea cases, presenting with systemic manifestations including migratory arthritis, tenosynovitis, and characteristic pustular skin lesions. Early recognition and systemic antibiotic therapy are crucial. This emphasizes the importance of timely STI treatment.</w:t>
      </w:r>
    </w:p>
    <w:p>
      <w:r>
        <w:t xml:space="preserve">Positive Marks: 1</w:t>
      </w:r>
    </w:p>
    <w:p>
      <w:r>
        <w:t xml:space="preserve">Negative Marks: 0.33</w:t>
      </w:r>
    </w:p>
    <w:p/>
    <w:p>
      <w:r>
        <w:rPr>
          <w:b/>
        </w:rPr>
        <w:t xml:space="preserve">Question: In counseling a patient about STI prevention and sexual health, which approach demonstrates comprehensive nursing care?</w:t>
      </w:r>
    </w:p>
    <w:p>
      <w:r>
        <w:t xml:space="preserve">(a) Providing only disease information without behavioral discussion</w:t>
      </w:r>
    </w:p>
    <w:p>
      <w:r>
        <w:t xml:space="preserve">(b) Assessing sexual practices, providing education, ensuring partner notification, and addressing psychological impact</w:t>
      </w:r>
    </w:p>
    <w:p>
      <w:r>
        <w:t xml:space="preserve">(c) Blaming the patient for contracting STI</w:t>
      </w:r>
    </w:p>
    <w:p>
      <w:r>
        <w:t xml:space="preserve">(d) Recommending abstinence as the only prevention method</w:t>
      </w:r>
    </w:p>
    <w:p>
      <w:r>
        <w:t xml:space="preserve">Answer: b</w:t>
      </w:r>
    </w:p>
    <w:p>
      <w:r>
        <w:t xml:space="preserve">Solution: Comprehensive STI counseling includes assessment, education about transmission, partner notification strategies, psychosocial support, and empowerment for behavioral change. This holistic approach addresses physical and emotional needs. Blame is counterproductive. While abstinence is ideal, realistic counseling acknowledges other prevention methods. This reflects professional nursing standards.</w:t>
      </w:r>
    </w:p>
    <w:p>
      <w:r>
        <w:t xml:space="preserve">Positive Marks: 1</w:t>
      </w:r>
    </w:p>
    <w:p>
      <w:r>
        <w:t xml:space="preserve">Negative Marks: 0.33</w:t>
      </w:r>
    </w:p>
    <w:sectPr>
      <w:pgSz w:w="11906" w:h="16838"/>
      <w:pgMar w:top="1134" w:right="1134" w:bottom="1134" w:left="1134"/>
    </w:sectPr>
  </w:body>
</w:document>
</file>