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 what age does an infant typically achieve the developmental milestone of holding their head steady without support?</w:t>
      </w:r>
    </w:p>
    <w:p>
      <w:r>
        <w:t xml:space="preserve">(a) 2-3 months</w:t>
      </w:r>
    </w:p>
    <w:p>
      <w:r>
        <w:t xml:space="preserve">(b) 4-5 months</w:t>
      </w:r>
    </w:p>
    <w:p>
      <w:r>
        <w:t xml:space="preserve">(c) 6-7 months</w:t>
      </w:r>
    </w:p>
    <w:p>
      <w:r>
        <w:t xml:space="preserve">(d) 8-9 months</w:t>
      </w:r>
    </w:p>
    <w:p>
      <w:r>
        <w:t xml:space="preserve">Answer: a</w:t>
      </w:r>
    </w:p>
    <w:p>
      <w:r>
        <w:t xml:space="preserve">Solution: Head control develops progressively in infants. By 2-3 months, babies can hold their head steady when supported and begin lifting it while lying prone. Option b (4-5 months) is when neck control becomes more stable. Option c (6-7 months) is when sitting with minimal support develops. Option d (8-9 months) is when independent sitting is achieved. Head steadiness at 2-3 months is the foundational motor milestone. Mnemonic: Head first, then body - 2-3 months for head control.</w:t>
      </w:r>
    </w:p>
    <w:p>
      <w:r>
        <w:t xml:space="preserve">Positive Marks: 1</w:t>
      </w:r>
    </w:p>
    <w:p>
      <w:r>
        <w:t xml:space="preserve">Negative Marks: 0.33</w:t>
      </w:r>
    </w:p>
    <w:p/>
    <w:p>
      <w:r>
        <w:rPr>
          <w:b/>
        </w:rPr>
        <w:t xml:space="preserve">Question: Which reflex is typically present at birth and normally disappears by 5-6 months of age?</w:t>
      </w:r>
    </w:p>
    <w:p>
      <w:r>
        <w:t xml:space="preserve">(a) Moro reflex</w:t>
      </w:r>
    </w:p>
    <w:p>
      <w:r>
        <w:t xml:space="preserve">(b) Babinski reflex</w:t>
      </w:r>
    </w:p>
    <w:p>
      <w:r>
        <w:t xml:space="preserve">(c) Rooting reflex</w:t>
      </w:r>
    </w:p>
    <w:p>
      <w:r>
        <w:t xml:space="preserve">(d) Grasp reflex</w:t>
      </w:r>
    </w:p>
    <w:p>
      <w:r>
        <w:t xml:space="preserve">Answer: a</w:t>
      </w:r>
    </w:p>
    <w:p>
      <w:r>
        <w:t xml:space="preserve">Solution: The Moro (startle) reflex is present at birth and normally disappears between 5-6 months. The rooting reflex (option c) persists until 3-4 months. The grasp reflex (option d) is present at birth and disappears around 5-6 months but the Moro is more characteristically associated with this timeline. The Babinski reflex (option b) persists until 12-24 months. The Moro reflex's disappearance by 5-6 months is a key developmental milestone indicating CNS maturation. Persistence beyond this age may indicate neurological abnormality.</w:t>
      </w:r>
    </w:p>
    <w:p>
      <w:r>
        <w:t xml:space="preserve">Positive Marks: 1</w:t>
      </w:r>
    </w:p>
    <w:p>
      <w:r>
        <w:t xml:space="preserve">Negative Marks: 0.33</w:t>
      </w:r>
    </w:p>
    <w:p/>
    <w:p>
      <w:r>
        <w:rPr>
          <w:b/>
        </w:rPr>
        <w:t xml:space="preserve">Question: What is the expected weight gain pattern for an infant during the first year of life?</w:t>
      </w:r>
    </w:p>
    <w:p>
      <w:r>
        <w:t xml:space="preserve">(a) Doubles at 3 months, triples at 6 months, quadruples at 12 months</w:t>
      </w:r>
    </w:p>
    <w:p>
      <w:r>
        <w:t xml:space="preserve">(b) Doubles at 6 months, triples at 9 months, quadruples at 12 months</w:t>
      </w:r>
    </w:p>
    <w:p>
      <w:r>
        <w:t xml:space="preserve">(c) Doubles at 2 months, triples at 4 months, quadruples at 8 months</w:t>
      </w:r>
    </w:p>
    <w:p>
      <w:r>
        <w:t xml:space="preserve">(d) Increases by 50% each month uniformly</w:t>
      </w:r>
    </w:p>
    <w:p>
      <w:r>
        <w:t xml:space="preserve">Answer: b</w:t>
      </w:r>
    </w:p>
    <w:p>
      <w:r>
        <w:t xml:space="preserve">Solution: The standard expected weight gain pattern is: birth weight doubles by 6 months and triples by 12 months (not quite quadruples). Option a is incorrect with timing. Option c is too accelerated. Option d doesn't reflect the actual pattern. The typical gain is 170-200g per week in the first months, slowing by 6-12 months. This pattern is foundational knowledge for assessing infant growth and nutrition adequacy. Key: Double at 6 months, Triple at 12 months.</w:t>
      </w:r>
    </w:p>
    <w:p>
      <w:r>
        <w:t xml:space="preserve">Positive Marks: 1</w:t>
      </w:r>
    </w:p>
    <w:p>
      <w:r>
        <w:t xml:space="preserve">Negative Marks: 0.33</w:t>
      </w:r>
    </w:p>
    <w:p/>
    <w:p>
      <w:r>
        <w:rPr>
          <w:b/>
        </w:rPr>
        <w:t xml:space="preserve">Question: When do the anterior and posterior fontanelles typically close in an infant?</w:t>
      </w:r>
    </w:p>
    <w:p>
      <w:r>
        <w:t xml:space="preserve">(a) Anterior 6-12 months, Posterior 2-3 months</w:t>
      </w:r>
    </w:p>
    <w:p>
      <w:r>
        <w:t xml:space="preserve">(b) Anterior 12-18 months, Posterior 2-3 months</w:t>
      </w:r>
    </w:p>
    <w:p>
      <w:r>
        <w:t xml:space="preserve">(c) Anterior 2-3 months, Posterior 6-9 months</w:t>
      </w:r>
    </w:p>
    <w:p>
      <w:r>
        <w:t xml:space="preserve">(d) Anterior 18-24 months, Posterior 3-4 months</w:t>
      </w:r>
    </w:p>
    <w:p>
      <w:r>
        <w:t xml:space="preserve">Answer: b</w:t>
      </w:r>
    </w:p>
    <w:p>
      <w:r>
        <w:t xml:space="preserve">Solution: The posterior fontanelle closes earliest at 2-3 months, while the anterior fontanelle closes later at 12-18 months. Option a reverses the timeline. Option c has incorrect timing. Option d is too delayed. Early closure or persistent open fontanelles can indicate pathology. The posterior fontanelle's closure by 2-3 months is an important developmental checkpoint. Mnemonic: Posterior closes first (2-3 months), Anterior closes last (12-18 months) - remember 'P comes before A' chronologically.</w:t>
      </w:r>
    </w:p>
    <w:p>
      <w:r>
        <w:t xml:space="preserve">Positive Marks: 1</w:t>
      </w:r>
    </w:p>
    <w:p>
      <w:r>
        <w:t xml:space="preserve">Negative Marks: 0.33</w:t>
      </w:r>
    </w:p>
    <w:p/>
    <w:p>
      <w:r>
        <w:rPr>
          <w:b/>
        </w:rPr>
        <w:t xml:space="preserve">Question: According to Erikson's psychosocial development theory, which stage corresponds to infancy (0-1 year)?</w:t>
      </w:r>
    </w:p>
    <w:p>
      <w:r>
        <w:t xml:space="preserve">(a) Trust vs Mistrust</w:t>
      </w:r>
    </w:p>
    <w:p>
      <w:r>
        <w:t xml:space="preserve">(b) Autonomy vs Shame/Doubt</w:t>
      </w:r>
    </w:p>
    <w:p>
      <w:r>
        <w:t xml:space="preserve">(c) Initiative vs Guilt</w:t>
      </w:r>
    </w:p>
    <w:p>
      <w:r>
        <w:t xml:space="preserve">(d) Industry vs Inferiority</w:t>
      </w:r>
    </w:p>
    <w:p>
      <w:r>
        <w:t xml:space="preserve">Answer: a</w:t>
      </w:r>
    </w:p>
    <w:p>
      <w:r>
        <w:t xml:space="preserve">Solution: Erikson's first stage (0-1 year) is Trust vs Mistrust, where infants develop basic trust through consistent care. Autonomy vs Shame/Doubt (option b) is toddlerhood (1-3 years). Initiative vs Guilt (option c) is preschool age (3-5 years). Industry vs Inferiority (option d) is school age (6-12 years). Trust develops when caregivers respond to the infant's needs consistently and sensitively. This is fundamental to later personality development and is a core INC B.Sc curriculum topic.</w:t>
      </w:r>
    </w:p>
    <w:p>
      <w:r>
        <w:t xml:space="preserve">Positive Marks: 1</w:t>
      </w:r>
    </w:p>
    <w:p>
      <w:r>
        <w:t xml:space="preserve">Negative Marks: 0.33</w:t>
      </w:r>
    </w:p>
    <w:p/>
    <w:p>
      <w:r>
        <w:rPr>
          <w:b/>
        </w:rPr>
        <w:t xml:space="preserve">Question: Which of the following best describes the cognitive stage of development in infancy according to Piaget?</w:t>
      </w:r>
    </w:p>
    <w:p>
      <w:r>
        <w:t xml:space="preserve">(a) Preoperational stage</w:t>
      </w:r>
    </w:p>
    <w:p>
      <w:r>
        <w:t xml:space="preserve">(b) Sensorimotor stage</w:t>
      </w:r>
    </w:p>
    <w:p>
      <w:r>
        <w:t xml:space="preserve">(c) Concrete operational stage</w:t>
      </w:r>
    </w:p>
    <w:p>
      <w:r>
        <w:t xml:space="preserve">(d) Formal operational stage</w:t>
      </w:r>
    </w:p>
    <w:p>
      <w:r>
        <w:t xml:space="preserve">Answer: b</w:t>
      </w:r>
    </w:p>
    <w:p>
      <w:r>
        <w:t xml:space="preserve">Solution: Piaget's sensorimotor stage (0-2 years) covers infancy, characterized by learning through senses and motor actions. The preoperational stage (option a) is 2-7 years. Concrete operational (option c) is 7-11 years. Formal operational (option d) is 11+ years. During infancy, the infant learns about the world through sucking, grasping, looking, and listening. Object permanence begins developing towards the end of infancy. This foundational developmental psychology is essential for nursing practice and child assessment.</w:t>
      </w:r>
    </w:p>
    <w:p>
      <w:r>
        <w:t xml:space="preserve">Positive Marks: 1</w:t>
      </w:r>
    </w:p>
    <w:p>
      <w:r>
        <w:t xml:space="preserve">Negative Marks: 0.33</w:t>
      </w:r>
    </w:p>
    <w:p/>
    <w:p>
      <w:r>
        <w:rPr>
          <w:b/>
        </w:rPr>
        <w:t xml:space="preserve">Question: At what age do infants typically begin to smile socially (not just reflex smiling)?</w:t>
      </w:r>
    </w:p>
    <w:p>
      <w:r>
        <w:t xml:space="preserve">(a) 2-4 weeks</w:t>
      </w:r>
    </w:p>
    <w:p>
      <w:r>
        <w:t xml:space="preserve">(b) 4-6 weeks</w:t>
      </w:r>
    </w:p>
    <w:p>
      <w:r>
        <w:t xml:space="preserve">(c) 8-12 weeks</w:t>
      </w:r>
    </w:p>
    <w:p>
      <w:r>
        <w:t xml:space="preserve">(d) 16-20 weeks</w:t>
      </w:r>
    </w:p>
    <w:p>
      <w:r>
        <w:t xml:space="preserve">Answer: c</w:t>
      </w:r>
    </w:p>
    <w:p>
      <w:r>
        <w:t xml:space="preserve">Solution: Social smiling typically begins around 8-12 weeks (2-3 months) of age in response to caregiver interaction. Reflex smiling (option a) occurs from birth. Option b (4-6 weeks) is transitional. Option d (16-20 weeks) is too late. Social smiling is a critical milestone for attachment and bonding assessment. It indicates normal social-emotional development and cognitive ability to recognize and respond to the caregiver's face. Assessment of smiling helps evaluate developmental progress during infant health checks.</w:t>
      </w:r>
    </w:p>
    <w:p>
      <w:r>
        <w:t xml:space="preserve">Positive Marks: 1</w:t>
      </w:r>
    </w:p>
    <w:p>
      <w:r>
        <w:t xml:space="preserve">Negative Marks: 0.33</w:t>
      </w:r>
    </w:p>
    <w:p/>
    <w:p>
      <w:r>
        <w:rPr>
          <w:b/>
        </w:rPr>
        <w:t xml:space="preserve">Question: What is the recommended age for introducing complementary foods (solids) according to WHO and INC guidelines?</w:t>
      </w:r>
    </w:p>
    <w:p>
      <w:r>
        <w:t xml:space="preserve">(a) 2-3 months</w:t>
      </w:r>
    </w:p>
    <w:p>
      <w:r>
        <w:t xml:space="preserve">(b) 4-5 months</w:t>
      </w:r>
    </w:p>
    <w:p>
      <w:r>
        <w:t xml:space="preserve">(c) 5-6 months</w:t>
      </w:r>
    </w:p>
    <w:p>
      <w:r>
        <w:t xml:space="preserve">(d) 8-9 months</w:t>
      </w:r>
    </w:p>
    <w:p>
      <w:r>
        <w:t xml:space="preserve">Answer: c</w:t>
      </w:r>
    </w:p>
    <w:p>
      <w:r>
        <w:t xml:space="preserve">Solution: WHO and INC guidelines recommend exclusive breastfeeding until 6 months, with introduction of complementary foods around 5-6 months. Option a and b are too early and increase choking risk. Option d is too delayed and may lead to nutritional deficiencies. At 5-6 months, infants develop developmental readiness: loss of extrusion reflex, ability to sit with support, and increased interest in food. Early introduction increases allergy risk; delayed introduction may cause growth faltering. This is a critical nutritional guideline in child health nursing.</w:t>
      </w:r>
    </w:p>
    <w:p>
      <w:r>
        <w:t xml:space="preserve">Positive Marks: 1</w:t>
      </w:r>
    </w:p>
    <w:p>
      <w:r>
        <w:t xml:space="preserve">Negative Marks: 0.33</w:t>
      </w:r>
    </w:p>
    <w:p/>
    <w:p>
      <w:r>
        <w:rPr>
          <w:b/>
        </w:rPr>
        <w:t xml:space="preserve">Question: Which developmental assessment tool is specifically designed for infants aged 0-30 months?</w:t>
      </w:r>
    </w:p>
    <w:p>
      <w:r>
        <w:t xml:space="preserve">(a) Denver Developmental Screening Test</w:t>
      </w:r>
    </w:p>
    <w:p>
      <w:r>
        <w:t xml:space="preserve">(b) Bayley Scales of Infant Development</w:t>
      </w:r>
    </w:p>
    <w:p>
      <w:r>
        <w:t xml:space="preserve">(c) Gesell Developmental Schedule</w:t>
      </w:r>
    </w:p>
    <w:p>
      <w:r>
        <w:t xml:space="preserve">(d) All of the above</w:t>
      </w:r>
    </w:p>
    <w:p>
      <w:r>
        <w:t xml:space="preserve">Answer: d</w:t>
      </w:r>
    </w:p>
    <w:p>
      <w:r>
        <w:t xml:space="preserve">Solution: All three tools are valid infant assessment instruments. The Denver DDST (option a) assesses birth-6 years. The Bayley Scales (option b) cover 2-42 months. The Gesell Schedule (option c) covers infancy to early childhood. Each has specific uses: Denver for screening, Bayley for detailed assessment of cognitive/motor/behavioral development, and Gesell for comprehensive developmental evaluation. Understanding these assessment tools is essential for infant developmental screening in nursing practice and early detection of developmental delays.</w:t>
      </w:r>
    </w:p>
    <w:p>
      <w:r>
        <w:t xml:space="preserve">Positive Marks: 1</w:t>
      </w:r>
    </w:p>
    <w:p>
      <w:r>
        <w:t xml:space="preserve">Negative Marks: 0.33</w:t>
      </w:r>
    </w:p>
    <w:p/>
    <w:p>
      <w:r>
        <w:rPr>
          <w:b/>
        </w:rPr>
        <w:t xml:space="preserve">Question: At what age can an infant typically transfer objects from one hand to another?</w:t>
      </w:r>
    </w:p>
    <w:p>
      <w:r>
        <w:t xml:space="preserve">(a) 3-4 months</w:t>
      </w:r>
    </w:p>
    <w:p>
      <w:r>
        <w:t xml:space="preserve">(b) 5-6 months</w:t>
      </w:r>
    </w:p>
    <w:p>
      <w:r>
        <w:t xml:space="preserve">(c) 7-8 months</w:t>
      </w:r>
    </w:p>
    <w:p>
      <w:r>
        <w:t xml:space="preserve">(d) 10-12 months</w:t>
      </w:r>
    </w:p>
    <w:p>
      <w:r>
        <w:t xml:space="preserve">Answer: b</w:t>
      </w:r>
    </w:p>
    <w:p>
      <w:r>
        <w:t xml:space="preserve">Solution: Object transfer from one hand to another typically develops at 5-6 months of age. At 3-4 months (option a), infants have palmar grasp. By 7-8 months (option c), the pincer grasp is developing. By 10-12 months (option d), fine motor skills are more advanced. Hand-to-hand transfer indicates bilateral coordination and evolving fine motor control. This milestone is important for assessing motor development progression and identifying potential developmental delays in infants during health assessments.</w:t>
      </w:r>
    </w:p>
    <w:p>
      <w:r>
        <w:t xml:space="preserve">Positive Marks: 1</w:t>
      </w:r>
    </w:p>
    <w:p>
      <w:r>
        <w:t xml:space="preserve">Negative Marks: 0.33</w:t>
      </w:r>
    </w:p>
    <w:p/>
    <w:p>
      <w:r>
        <w:rPr>
          <w:b/>
        </w:rPr>
        <w:t xml:space="preserve">Question: Which immunization is NOT typically given during the first year of infancy according to INC B.Sc Nursing protocol?</w:t>
      </w:r>
    </w:p>
    <w:p>
      <w:r>
        <w:t xml:space="preserve">(a) BCG</w:t>
      </w:r>
    </w:p>
    <w:p>
      <w:r>
        <w:t xml:space="preserve">(b) Hepatitis B</w:t>
      </w:r>
    </w:p>
    <w:p>
      <w:r>
        <w:t xml:space="preserve">(c) Rotavirus</w:t>
      </w:r>
    </w:p>
    <w:p>
      <w:r>
        <w:t xml:space="preserve">(d) Measles</w:t>
      </w:r>
    </w:p>
    <w:p>
      <w:r>
        <w:t xml:space="preserve">Answer: d</w:t>
      </w:r>
    </w:p>
    <w:p>
      <w:r>
        <w:t xml:space="preserve">Solution: Measles vaccine is typically given after 9-12 months (at 12-15 months as first dose), not during the first year. BCG (option a) is given at birth. Hepatitis B (option b) is given at birth. Rotavirus (option c) is given at 6, 10, 14 weeks. The exact timing may vary by protocol, but measles vaccination is notably delayed until after infancy due to maternal antibodies interfering with vaccine efficacy. Understanding immunization schedules is critical for nursing roles in vaccination programs and child health.</w:t>
      </w:r>
    </w:p>
    <w:p>
      <w:r>
        <w:t xml:space="preserve">Positive Marks: 1</w:t>
      </w:r>
    </w:p>
    <w:p>
      <w:r>
        <w:t xml:space="preserve">Negative Marks: 0.33</w:t>
      </w:r>
    </w:p>
    <w:p/>
    <w:p>
      <w:r>
        <w:rPr>
          <w:b/>
        </w:rPr>
        <w:t xml:space="preserve">Question: When does tooth eruption typically begin in infants?</w:t>
      </w:r>
    </w:p>
    <w:p>
      <w:r>
        <w:t xml:space="preserve">(a) 3-4 months</w:t>
      </w:r>
    </w:p>
    <w:p>
      <w:r>
        <w:t xml:space="preserve">(b) 4-5 months</w:t>
      </w:r>
    </w:p>
    <w:p>
      <w:r>
        <w:t xml:space="preserve">(c) 5-6 months</w:t>
      </w:r>
    </w:p>
    <w:p>
      <w:r>
        <w:t xml:space="preserve">(d) 6-8 months</w:t>
      </w:r>
    </w:p>
    <w:p>
      <w:r>
        <w:t xml:space="preserve">Answer: d</w:t>
      </w:r>
    </w:p>
    <w:p>
      <w:r>
        <w:t xml:space="preserve">Solution: Primary tooth eruption typically begins between 6-8 months of age, though timing can vary from 3-12 months. Options a, b, and c are too early. By 12 months, an infant may have 6-8 primary teeth. The sequence usually begins with lower central incisors. Early eruption (before 3 months) is relatively rare; delayed eruption (after 12 months with few teeth) may indicate nutritional deficiencies or other conditions. Understanding tooth eruption timing helps assess infant development and nutritional status.</w:t>
      </w:r>
    </w:p>
    <w:p>
      <w:r>
        <w:t xml:space="preserve">Positive Marks: 1</w:t>
      </w:r>
    </w:p>
    <w:p>
      <w:r>
        <w:t xml:space="preserve">Negative Marks: 0.33</w:t>
      </w:r>
    </w:p>
    <w:p/>
    <w:p>
      <w:r>
        <w:rPr>
          <w:b/>
        </w:rPr>
        <w:t xml:space="preserve">Question: In an infant with persistent anterior fontanelle opening beyond 24 months, which condition should be primarily ruled out?</w:t>
      </w:r>
    </w:p>
    <w:p>
      <w:r>
        <w:t xml:space="preserve">(a) Hydrocephalus</w:t>
      </w:r>
    </w:p>
    <w:p>
      <w:r>
        <w:t xml:space="preserve">(b) Rickets</w:t>
      </w:r>
    </w:p>
    <w:p>
      <w:r>
        <w:t xml:space="preserve">(c) Hypercalcemia</w:t>
      </w:r>
    </w:p>
    <w:p>
      <w:r>
        <w:t xml:space="preserve">(d) Normal variation</w:t>
      </w:r>
    </w:p>
    <w:p>
      <w:r>
        <w:t xml:space="preserve">Answer: b</w:t>
      </w:r>
    </w:p>
    <w:p>
      <w:r>
        <w:t xml:space="preserve">Solution: Delayed anterior fontanelle closure beyond 24 months can indicate rickets (vitamin D deficiency) as a primary concern, along with hydrocephalus. While hydrocephalus (option a) is a serious condition requiring urgent evaluation, rickets is more commonly encountered in practice and a frequent cause of delayed fontanelle closure. Hypercalcemia (option c) would not delay closure. Option d (normal variation) is less likely if significantly delayed. The soft spot persistently bulging or excessively open should prompt investigation for increased intracranial pressure or metabolic disorders. Clinical assessment including growth pattern is essential.</w:t>
      </w:r>
    </w:p>
    <w:p>
      <w:r>
        <w:t xml:space="preserve">Positive Marks: 1</w:t>
      </w:r>
    </w:p>
    <w:p>
      <w:r>
        <w:t xml:space="preserve">Negative Marks: 0.33</w:t>
      </w:r>
    </w:p>
    <w:p/>
    <w:p>
      <w:r>
        <w:rPr>
          <w:b/>
        </w:rPr>
        <w:t xml:space="preserve">Question: Which reflex, if abnormal or absent in a 4-month-old infant, would be most concerning for developmental abnormality?</w:t>
      </w:r>
    </w:p>
    <w:p>
      <w:r>
        <w:t xml:space="preserve">(a) Moro reflex</w:t>
      </w:r>
    </w:p>
    <w:p>
      <w:r>
        <w:t xml:space="preserve">(b) Rooting reflex</w:t>
      </w:r>
    </w:p>
    <w:p>
      <w:r>
        <w:t xml:space="preserve">(c) Palmar grasp reflex</w:t>
      </w:r>
    </w:p>
    <w:p>
      <w:r>
        <w:t xml:space="preserve">(d) Parachute reflex</w:t>
      </w:r>
    </w:p>
    <w:p>
      <w:r>
        <w:t xml:space="preserve">Answer: d</w:t>
      </w:r>
    </w:p>
    <w:p>
      <w:r>
        <w:t xml:space="preserve">Solution: The parachute reflex (protective response to falling, develops at 6-9 months) represents higher CNS development. At 4 months, the Moro (option a) should still be present, rooting (option b) is normally disappearing, and palmar grasp (option c) is still present. Absence of parachute reflex beyond 10 months indicates developmental concern. However, at 4 months specifically, absence of previously present early reflexes (Moro, grasp) would be most abnormal. This question tests understanding of progressive reflex development and abnormality indicators during infant assessment.</w:t>
      </w:r>
    </w:p>
    <w:p>
      <w:r>
        <w:t xml:space="preserve">Positive Marks: 1</w:t>
      </w:r>
    </w:p>
    <w:p>
      <w:r>
        <w:t xml:space="preserve">Negative Marks: 0.33</w:t>
      </w:r>
    </w:p>
    <w:p/>
    <w:p>
      <w:r>
        <w:rPr>
          <w:b/>
        </w:rPr>
        <w:t xml:space="preserve">Question: What is the clinical significance of assessing the anterior fontanelle in an infant?</w:t>
      </w:r>
    </w:p>
    <w:p>
      <w:r>
        <w:t xml:space="preserve">(a) Estimating intracranial pressure only</w:t>
      </w:r>
    </w:p>
    <w:p>
      <w:r>
        <w:t xml:space="preserve">(b) Assessing hydration status and intracranial pressure</w:t>
      </w:r>
    </w:p>
    <w:p>
      <w:r>
        <w:t xml:space="preserve">(c) Determining calcium levels only</w:t>
      </w:r>
    </w:p>
    <w:p>
      <w:r>
        <w:t xml:space="preserve">(d) Predicting future intelligence</w:t>
      </w:r>
    </w:p>
    <w:p>
      <w:r>
        <w:t xml:space="preserve">Answer: b</w:t>
      </w:r>
    </w:p>
    <w:p>
      <w:r>
        <w:t xml:space="preserve">Solution: The anterior fontanelle assessment provides information about intracranial pressure (bulging when increased, sunken when decreased) and hydration status (sunken in dehydration). Option a is incomplete. Option c is irrelevant. Option d is not a valid use. A bulging fontanelle may indicate increased ICP from hydrocephalus, meningitis, or encephalitis. A sunken fontanelle indicates dehydration. Assessment of the anterior fontanelle is a routine and clinically important part of infant neurological examination and hydration assessment in nursing care.</w:t>
      </w:r>
    </w:p>
    <w:p>
      <w:r>
        <w:t xml:space="preserve">Positive Marks: 1</w:t>
      </w:r>
    </w:p>
    <w:p>
      <w:r>
        <w:t xml:space="preserve">Negative Marks: 0.33</w:t>
      </w:r>
    </w:p>
    <w:p/>
    <w:p>
      <w:r>
        <w:rPr>
          <w:b/>
        </w:rPr>
        <w:t xml:space="preserve">Question: By 12 months of age, which language development milestone is expected in most infants?</w:t>
      </w:r>
    </w:p>
    <w:p>
      <w:r>
        <w:t xml:space="preserve">(a) Speaking in 3-4 word sentences</w:t>
      </w:r>
    </w:p>
    <w:p>
      <w:r>
        <w:t xml:space="preserve">(b) Understanding 50+ words</w:t>
      </w:r>
    </w:p>
    <w:p>
      <w:r>
        <w:t xml:space="preserve">(c) Saying 1-3 words with meaning</w:t>
      </w:r>
    </w:p>
    <w:p>
      <w:r>
        <w:t xml:space="preserve">(d) Speaking in complete sentences</w:t>
      </w:r>
    </w:p>
    <w:p>
      <w:r>
        <w:t xml:space="preserve">Answer: c</w:t>
      </w:r>
    </w:p>
    <w:p>
      <w:r>
        <w:t xml:space="preserve">Solution: By 12 months, infants typically say 1-3 words with meaning (like 'mama', 'dada', 'bye-bye'). Speaking in 3-4 word sentences (option a) occurs at 18-24 months. Understanding 50+ words (option b) occurs by 12-18 months. Speaking in complete sentences (option d) occurs at 2+ years. At 6 months, infants typically babble (repeating sounds like 'ba-ba'). Language development assessment helps identify hearing or developmental delays early. Absence of any words by 12-15 months warrants further evaluation for hearing or developmental concerns.</w:t>
      </w:r>
    </w:p>
    <w:p>
      <w:r>
        <w:t xml:space="preserve">Positive Marks: 1</w:t>
      </w:r>
    </w:p>
    <w:p>
      <w:r>
        <w:t xml:space="preserve">Negative Marks: 0.33</w:t>
      </w:r>
    </w:p>
    <w:p/>
    <w:p>
      <w:r>
        <w:rPr>
          <w:b/>
        </w:rPr>
        <w:t xml:space="preserve">Question: An infant at 9 months is unable to sit independently or transfer objects between hands. How should this be interpreted?</w:t>
      </w:r>
    </w:p>
    <w:p>
      <w:r>
        <w:t xml:space="preserve">(a) Normal variation and expected by 12 months</w:t>
      </w:r>
    </w:p>
    <w:p>
      <w:r>
        <w:t xml:space="preserve">(b) Possible developmental delay requiring referral</w:t>
      </w:r>
    </w:p>
    <w:p>
      <w:r>
        <w:t xml:space="preserve">(c) Definite cerebral palsy diagnosis</w:t>
      </w:r>
    </w:p>
    <w:p>
      <w:r>
        <w:t xml:space="preserve">(d) Results of inadequate nutrition only</w:t>
      </w:r>
    </w:p>
    <w:p>
      <w:r>
        <w:t xml:space="preserve">Answer: b</w:t>
      </w:r>
    </w:p>
    <w:p>
      <w:r>
        <w:t xml:space="preserve">Solution: By 9 months, independent sitting and object transfer are expected developmental milestones. Absence of these skills suggests possible developmental delay requiring professional evaluation and referral. Option a underestimates concern. Option c is overdiagnosis without complete evaluation. Option d is incomplete as nutrition is one factor. Developmental screening and assessment by developmental pediatrician or therapist is indicated. Early identification and intervention for developmental delays significantly improve outcomes. Causes may include motor delays, nutritional deficiencies, or neurological conditions requiring investigation.</w:t>
      </w:r>
    </w:p>
    <w:p>
      <w:r>
        <w:t xml:space="preserve">Positive Marks: 1</w:t>
      </w:r>
    </w:p>
    <w:p>
      <w:r>
        <w:t xml:space="preserve">Negative Marks: 0.33</w:t>
      </w:r>
    </w:p>
    <w:p/>
    <w:p>
      <w:r>
        <w:rPr>
          <w:b/>
        </w:rPr>
        <w:t xml:space="preserve">Question: Which physical characteristic of an infant at 3 months would raise concern for pathology?</w:t>
      </w:r>
    </w:p>
    <w:p>
      <w:r>
        <w:t xml:space="preserve">(a) Posterior fontanelle still open</w:t>
      </w:r>
    </w:p>
    <w:p>
      <w:r>
        <w:t xml:space="preserve">(b) Presence of Moro reflex</w:t>
      </w:r>
    </w:p>
    <w:p>
      <w:r>
        <w:t xml:space="preserve">(c) Inability to follow objects with eyes</w:t>
      </w:r>
    </w:p>
    <w:p>
      <w:r>
        <w:t xml:space="preserve">(d) Loose skin folds on neck</w:t>
      </w:r>
    </w:p>
    <w:p>
      <w:r>
        <w:t xml:space="preserve">Answer: c</w:t>
      </w:r>
    </w:p>
    <w:p>
      <w:r>
        <w:t xml:space="preserve">Solution: Inability to follow objects (track) with eyes by 3 months indicates possible visual impairment or neurological abnormality. A still-open posterior fontanelle (option a) at 3 months is normal (closes 2-3 months, may be later). Moro reflex (option b) is normally present at 3 months. Loose skin (option d) may relate to weight loss or birth weight but is less concerning than visual abnormality. Visual tracking is crucial for cognitive and social development. Absence warrants ophthalmologic and neurological evaluation. Early detection of visual impairment prevents developmental delays and supports timely intervention.</w:t>
      </w:r>
    </w:p>
    <w:p>
      <w:r>
        <w:t xml:space="preserve">Positive Marks: 1</w:t>
      </w:r>
    </w:p>
    <w:p>
      <w:r>
        <w:t xml:space="preserve">Negative Marks: 0.33</w:t>
      </w:r>
    </w:p>
    <w:p/>
    <w:p>
      <w:r>
        <w:rPr>
          <w:b/>
        </w:rPr>
        <w:t xml:space="preserve">Question: According to INC guidelines, exclusive breastfeeding is recommended for what duration in infancy?</w:t>
      </w:r>
    </w:p>
    <w:p>
      <w:r>
        <w:t xml:space="preserve">(a) 3 months</w:t>
      </w:r>
    </w:p>
    <w:p>
      <w:r>
        <w:t xml:space="preserve">(b) 4 months</w:t>
      </w:r>
    </w:p>
    <w:p>
      <w:r>
        <w:t xml:space="preserve">(c) 6 months</w:t>
      </w:r>
    </w:p>
    <w:p>
      <w:r>
        <w:t xml:space="preserve">(d) 12 months</w:t>
      </w:r>
    </w:p>
    <w:p>
      <w:r>
        <w:t xml:space="preserve">Answer: c</w:t>
      </w:r>
    </w:p>
    <w:p>
      <w:r>
        <w:t xml:space="preserve">Solution: INC and WHO guidelines recommend exclusive breastfeeding for 6 months, after which complementary foods are introduced. Option a and b are too short. Option d is too long. Exclusive means only breast milk, no other foods or water (except medicines if necessary). Continued breastfeeding along with complementary foods is recommended up to 2 years or beyond. Exclusive breastfeeding provides optimal nutrition, immunological protection, and bonding. Meeting this target is a key indicator of infant nutrition adequacy and maternal-infant health.</w:t>
      </w:r>
    </w:p>
    <w:p>
      <w:r>
        <w:t xml:space="preserve">Positive Marks: 1</w:t>
      </w:r>
    </w:p>
    <w:p>
      <w:r>
        <w:t xml:space="preserve">Negative Marks: 0.33</w:t>
      </w:r>
    </w:p>
    <w:p/>
    <w:p>
      <w:r>
        <w:rPr>
          <w:b/>
        </w:rPr>
        <w:t xml:space="preserve">Question: Which of the following is the MOST important nursing intervention for promoting attachment and bonding in infants?</w:t>
      </w:r>
    </w:p>
    <w:p>
      <w:r>
        <w:t xml:space="preserve">(a) Frequent feeding schedules</w:t>
      </w:r>
    </w:p>
    <w:p>
      <w:r>
        <w:t xml:space="preserve">(b) Providing consistent, responsive caregiving</w:t>
      </w:r>
    </w:p>
    <w:p>
      <w:r>
        <w:t xml:space="preserve">(c) Increasing environmental stimulation</w:t>
      </w:r>
    </w:p>
    <w:p>
      <w:r>
        <w:t xml:space="preserve">(d) Limiting physical contact to scheduled times</w:t>
      </w:r>
    </w:p>
    <w:p>
      <w:r>
        <w:t xml:space="preserve">Answer: b</w:t>
      </w:r>
    </w:p>
    <w:p>
      <w:r>
        <w:t xml:space="preserve">Solution: Consistent, responsive caregiving—meeting the infant's needs promptly and sensitively—is the most critical factor for secure attachment and bonding. This aligns with Erikson's trust development theory. Option a focuses only on feeding. Option c may overstimulate. Option d actively harms attachment. Responsive caregiving strengthens the infant-caregiver relationship, builds trust, and supports healthy psychological development. Nursing education emphasizes that responsive parenting is foundational to child mental health, reducing stress hormones, and supporting overall development. This concept is central to modern child health nursing practice.</w:t>
      </w:r>
    </w:p>
    <w:p>
      <w:r>
        <w:t xml:space="preserve">Positive Marks: 1</w:t>
      </w:r>
    </w:p>
    <w:p>
      <w:r>
        <w:t xml:space="preserve">Negative Marks: 0.33</w:t>
      </w:r>
    </w:p>
    <w:sectPr>
      <w:pgSz w:w="11906" w:h="16838"/>
      <w:pgMar w:top="1134" w:right="1134" w:bottom="1134" w:left="1134"/>
    </w:sectPr>
  </w:body>
</w:document>
</file>