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most common cause of birth asphyxia in developing countries?</w:t>
      </w:r>
    </w:p>
    <w:p>
      <w:r>
        <w:t xml:space="preserve">(a) Placental abruption</w:t>
      </w:r>
    </w:p>
    <w:p>
      <w:r>
        <w:t xml:space="preserve">(b) Perinatal asphyxia due to cord around neck and delayed resuscitation</w:t>
      </w:r>
    </w:p>
    <w:p>
      <w:r>
        <w:t xml:space="preserve">(c) Maternal diabetes mellitus</w:t>
      </w:r>
    </w:p>
    <w:p>
      <w:r>
        <w:t xml:space="preserve">(d) Fetal heart rate abnormalities detected prenatally</w:t>
      </w:r>
    </w:p>
    <w:p>
      <w:r>
        <w:t xml:space="preserve">Answer: b</w:t>
      </w:r>
    </w:p>
    <w:p>
      <w:r>
        <w:t xml:space="preserve">Solution: Cord around the neck (nuchal cord) with delayed or inadequate resuscitation is the leading preventable cause of birth asphyxia in resource-limited settings. Placental abruption is acute but less common overall. Maternal diabetes and prenatal FHR abnormalities are risk factors but not the most common direct cause. Key point: Birth asphyxia is primarily a management issue—resuscitation timing and effectiveness determine outcomes more than the initial insult in many cases.</w:t>
      </w:r>
    </w:p>
    <w:p>
      <w:r>
        <w:t xml:space="preserve">Positive Marks: 1</w:t>
      </w:r>
    </w:p>
    <w:p>
      <w:r>
        <w:t xml:space="preserve">Negative Marks: 0.33</w:t>
      </w:r>
    </w:p>
    <w:p/>
    <w:p>
      <w:r>
        <w:rPr>
          <w:b/>
        </w:rPr>
        <w:t xml:space="preserve">Question: Which Apgar score component is the LAST to recover in a severely asphyxiated newborn?</w:t>
      </w:r>
    </w:p>
    <w:p>
      <w:r>
        <w:t xml:space="preserve">(a) Heart rate</w:t>
      </w:r>
    </w:p>
    <w:p>
      <w:r>
        <w:t xml:space="preserve">(b) Respiratory effort</w:t>
      </w:r>
    </w:p>
    <w:p>
      <w:r>
        <w:t xml:space="preserve">(c) Muscle tone</w:t>
      </w:r>
    </w:p>
    <w:p>
      <w:r>
        <w:t xml:space="preserve">(d) Reflex irritability</w:t>
      </w:r>
    </w:p>
    <w:p>
      <w:r>
        <w:t xml:space="preserve">Answer: c</w:t>
      </w:r>
    </w:p>
    <w:p>
      <w:r>
        <w:t xml:space="preserve">Solution: Muscle tone (color of body and extremities) recovers last in moderate to severe asphyxia; reflex irritability recovers early. Heart rate typically improves quickly with positive pressure ventilation. Respiratory effort follows within minutes. Tone assessment reflects CNS recovery and is delayed in hypoxic-ischemic encephalopathy (HIE). Mnemonic: Heart-Effort-Tone recovers in that order (generally). Tone scoring includes both body (central) and extremity (peripheral) color/tone—peripheral cyanosis persists longest.</w:t>
      </w:r>
    </w:p>
    <w:p>
      <w:r>
        <w:t xml:space="preserve">Positive Marks: 1</w:t>
      </w:r>
    </w:p>
    <w:p>
      <w:r>
        <w:t xml:space="preserve">Negative Marks: 0.33</w:t>
      </w:r>
    </w:p>
    <w:p/>
    <w:p>
      <w:r>
        <w:rPr>
          <w:b/>
        </w:rPr>
        <w:t xml:space="preserve">Question: What is the target oxygen saturation for a preterm newborn at 5 minutes of age during resuscitation?</w:t>
      </w:r>
    </w:p>
    <w:p>
      <w:r>
        <w:t xml:space="preserve">(a) 85–95%</w:t>
      </w:r>
    </w:p>
    <w:p>
      <w:r>
        <w:t xml:space="preserve">(b) 95–100%</w:t>
      </w:r>
    </w:p>
    <w:p>
      <w:r>
        <w:t xml:space="preserve">(c) 70–80%</w:t>
      </w:r>
    </w:p>
    <w:p>
      <w:r>
        <w:t xml:space="preserve">(d) 60–70%</w:t>
      </w:r>
    </w:p>
    <w:p>
      <w:r>
        <w:t xml:space="preserve">Answer: a</w:t>
      </w:r>
    </w:p>
    <w:p>
      <w:r>
        <w:t xml:space="preserve">Solution: Current NRP (Neonatal Resuscitation Program) guidelines target 85–95% SpO2 at 5 minutes for preterm infants to avoid hyperoxia-induced oxidative stress and retinopathy of prematurity (ROP). Term infants at 5 min should reach 90–95%. Avoiding excessive oxygen in preterm infants is critical—this is a key shift from older practices that used 100% oxygen routinely. Answer 95–100% overshoots in preterm infants. Answers 60–80% are dangerously low.</w:t>
      </w:r>
    </w:p>
    <w:p>
      <w:r>
        <w:t xml:space="preserve">Positive Marks: 1</w:t>
      </w:r>
    </w:p>
    <w:p>
      <w:r>
        <w:t xml:space="preserve">Negative Marks: 0.33</w:t>
      </w:r>
    </w:p>
    <w:p/>
    <w:p>
      <w:r>
        <w:rPr>
          <w:b/>
        </w:rPr>
        <w:t xml:space="preserve">Question: Meconium aspiration syndrome occurs when meconium enters which structure?</w:t>
      </w:r>
    </w:p>
    <w:p>
      <w:r>
        <w:t xml:space="preserve">(a) Stomach and duodenum only</w:t>
      </w:r>
    </w:p>
    <w:p>
      <w:r>
        <w:t xml:space="preserve">(b) Lower airway (below vocal cords) during intrauterine gasping</w:t>
      </w:r>
    </w:p>
    <w:p>
      <w:r>
        <w:t xml:space="preserve">(c) Esophagus and trachea equally</w:t>
      </w:r>
    </w:p>
    <w:p>
      <w:r>
        <w:t xml:space="preserve">(d) Upper airway and larynx without lower airway involvement</w:t>
      </w:r>
    </w:p>
    <w:p>
      <w:r>
        <w:t xml:space="preserve">Answer: b</w:t>
      </w:r>
    </w:p>
    <w:p>
      <w:r>
        <w:t xml:space="preserve">Solution: Meconium aspiration syndrome (MAS) results from meconium reaching the lower airway (distal to vocal cords) during fetal gasping in response to hypoxia. Stomach involvement does not cause MAS. Upper airway meconium alone is cleared by suctioning. The lower airway meconium causes mechanical obstruction, ball-valve effects, and chemical pneumonitis. Clinical pearl: Not all meconium-stained amniotic fluid leads to MAS; only ~5% of meconium-exposed infants develop MAS.</w:t>
      </w:r>
    </w:p>
    <w:p>
      <w:r>
        <w:t xml:space="preserve">Positive Marks: 1</w:t>
      </w:r>
    </w:p>
    <w:p>
      <w:r>
        <w:t xml:space="preserve">Negative Marks: 0.33</w:t>
      </w:r>
    </w:p>
    <w:p/>
    <w:p>
      <w:r>
        <w:rPr>
          <w:b/>
        </w:rPr>
        <w:t xml:space="preserve">Question: Which drug is given FIRST if a newly resuscitated newborn develops bradycardia (HR &lt;60) despite 30 seconds of adequate PPV and chest compressions?</w:t>
      </w:r>
    </w:p>
    <w:p>
      <w:r>
        <w:t xml:space="preserve">(a) Dopamine 5 mcg/kg/min</w:t>
      </w:r>
    </w:p>
    <w:p>
      <w:r>
        <w:t xml:space="preserve">(b) Epinephrine 0.01–0.03 mg/kg IV or 0.1 mg/kg ET</w:t>
      </w:r>
    </w:p>
    <w:p>
      <w:r>
        <w:t xml:space="preserve">(c) Naloxone 0.1 mg/kg</w:t>
      </w:r>
    </w:p>
    <w:p>
      <w:r>
        <w:t xml:space="preserve">(d) Sodium bicarbonate 1 mEq/kg</w:t>
      </w:r>
    </w:p>
    <w:p>
      <w:r>
        <w:t xml:space="preserve">Answer: b</w:t>
      </w:r>
    </w:p>
    <w:p>
      <w:r>
        <w:t xml:space="preserve">Solution: Epinephrine is the first and primary medication for persistent bradycardia (HR &lt;60) despite adequate ventilation and chest compressions. IV dose is 0.01–0.03 mg/kg; ET (endotracheal) dose is 0.1 mg/kg diluted in saline. Dopamine is used for ongoing hypotension after initial resuscitation. Naloxone reverses maternal opioid effects only. Bicarbonate is given later (after 10 min CPR) if indicated. Mnemonic: 'Epi-First' for persistent bradycardia.</w:t>
      </w:r>
    </w:p>
    <w:p>
      <w:r>
        <w:t xml:space="preserve">Positive Marks: 1</w:t>
      </w:r>
    </w:p>
    <w:p>
      <w:r>
        <w:t xml:space="preserve">Negative Marks: 0.33</w:t>
      </w:r>
    </w:p>
    <w:p/>
    <w:p>
      <w:r>
        <w:rPr>
          <w:b/>
        </w:rPr>
        <w:t xml:space="preserve">Question: What is the recommended initial rate of chest compressions in neonatal resuscitation?</w:t>
      </w:r>
    </w:p>
    <w:p>
      <w:r>
        <w:t xml:space="preserve">(a) 100–120 compressions per minute</w:t>
      </w:r>
    </w:p>
    <w:p>
      <w:r>
        <w:t xml:space="preserve">(b) 80–100 compressions per minute</w:t>
      </w:r>
    </w:p>
    <w:p>
      <w:r>
        <w:t xml:space="preserve">(c) 120–150 compressions per minute</w:t>
      </w:r>
    </w:p>
    <w:p>
      <w:r>
        <w:t xml:space="preserve">(d) 60–80 compressions per minute</w:t>
      </w:r>
    </w:p>
    <w:p>
      <w:r>
        <w:t xml:space="preserve">Answer: a</w:t>
      </w:r>
    </w:p>
    <w:p>
      <w:r>
        <w:t xml:space="preserve">Solution: The NRP recommends 100–120 chest compressions per minute (with coordinated ventilation at 30 compressions to 2 breaths in a 3:1 ratio for neonates). Rates below 100/min are less effective; rates above 150/min exceed NRP guidelines. The 3:1 compression-to-ventilation ratio is unique to neonatal CPR and differs from pediatric (15:2) and adult (30:2) ratios. Compressed to 'C-A-B' mnemonic starting with Compressions in modern algorithms.</w:t>
      </w:r>
    </w:p>
    <w:p>
      <w:r>
        <w:t xml:space="preserve">Positive Marks: 1</w:t>
      </w:r>
    </w:p>
    <w:p>
      <w:r>
        <w:t xml:space="preserve">Negative Marks: 0.33</w:t>
      </w:r>
    </w:p>
    <w:p/>
    <w:p>
      <w:r>
        <w:rPr>
          <w:b/>
        </w:rPr>
        <w:t xml:space="preserve">Question: Intrauterine asphyxia during labor most commonly results from compromised blood flow in which vascular structure?</w:t>
      </w:r>
    </w:p>
    <w:p>
      <w:r>
        <w:t xml:space="preserve">(a) Umbilical artery stenosis</w:t>
      </w:r>
    </w:p>
    <w:p>
      <w:r>
        <w:t xml:space="preserve">(b) Umbilical vein thrombosis</w:t>
      </w:r>
    </w:p>
    <w:p>
      <w:r>
        <w:t xml:space="preserve">(c) Placental insufficiency affecting umbilical blood exchange</w:t>
      </w:r>
    </w:p>
    <w:p>
      <w:r>
        <w:t xml:space="preserve">(d) Fetal ductus venosus shunt occlusion</w:t>
      </w:r>
    </w:p>
    <w:p>
      <w:r>
        <w:t xml:space="preserve">Answer: c</w:t>
      </w:r>
    </w:p>
    <w:p>
      <w:r>
        <w:t xml:space="preserve">Solution: Intrauterine (intrapartum) asphyxia most commonly stems from compromised placental-fetal blood exchange due to placental insufficiency (cord compression, placental abruption, maternal hypotension, prolonged labor). The umbilical cord and placenta are the oxygen-transfer interface; compromise here is the primary mechanism in most cases. Umbilical artery/vein pathology and ductus venosus issues are rare direct causes. Key: Placental-fetal circulatory compromise = primary intrapartum asphyxia mechanism.</w:t>
      </w:r>
    </w:p>
    <w:p>
      <w:r>
        <w:t xml:space="preserve">Positive Marks: 1</w:t>
      </w:r>
    </w:p>
    <w:p>
      <w:r>
        <w:t xml:space="preserve">Negative Marks: 0.33</w:t>
      </w:r>
    </w:p>
    <w:p/>
    <w:p>
      <w:r>
        <w:rPr>
          <w:b/>
        </w:rPr>
        <w:t xml:space="preserve">Question: Which clinical sign indicates the onset of primary apnea in a hypoxic newborn and is potentially responsive to tactile stimulation?</w:t>
      </w:r>
    </w:p>
    <w:p>
      <w:r>
        <w:t xml:space="preserve">(a) Gasping movements with unchanged heart rate</w:t>
      </w:r>
    </w:p>
    <w:p>
      <w:r>
        <w:t xml:space="preserve">(b) Cessation of spontaneous breathing with retained heart rate</w:t>
      </w:r>
    </w:p>
    <w:p>
      <w:r>
        <w:t xml:space="preserve">(c) Persistent bradycardia below 40 bpm with apnea</w:t>
      </w:r>
    </w:p>
    <w:p>
      <w:r>
        <w:t xml:space="preserve">(d) Muscle rigidity with fixed pupils</w:t>
      </w:r>
    </w:p>
    <w:p>
      <w:r>
        <w:t xml:space="preserve">Answer: b</w:t>
      </w:r>
    </w:p>
    <w:p>
      <w:r>
        <w:t xml:space="preserve">Solution: Primary apnea is characterized by cessation of spontaneous breathing while heart rate remains relatively preserved (&gt;60 bpm); it IS potentially responsive to tactile stimulation and positive pressure ventilation. Gasping with unchanged HR is a transitional sign. Secondary apnea (after gasping phase) shows progressive bradycardia &lt;60 bpm and requires active resuscitation (PPV/compressions), not just stimulation. Clinical pearl: Distinguish primary (responsive to stimulation) vs. secondary (requires active resuscitation) apnea—this guides immediate management.</w:t>
      </w:r>
    </w:p>
    <w:p>
      <w:r>
        <w:t xml:space="preserve">Positive Marks: 1</w:t>
      </w:r>
    </w:p>
    <w:p>
      <w:r>
        <w:t xml:space="preserve">Negative Marks: 0.33</w:t>
      </w:r>
    </w:p>
    <w:p/>
    <w:p>
      <w:r>
        <w:rPr>
          <w:b/>
        </w:rPr>
        <w:t xml:space="preserve">Question: Umbilical cord arterial pH &lt;7.0 and base deficit &gt;–12 mEq/L indicate which type of metabolic derangement?</w:t>
      </w:r>
    </w:p>
    <w:p>
      <w:r>
        <w:t xml:space="preserve">(a) Respiratory acidosis from CO2 retention</w:t>
      </w:r>
    </w:p>
    <w:p>
      <w:r>
        <w:t xml:space="preserve">(b) Metabolic acidosis from severe hypoxia and anaerobic metabolism</w:t>
      </w:r>
    </w:p>
    <w:p>
      <w:r>
        <w:t xml:space="preserve">(c) Respiratory alkalosis from hyperventilation</w:t>
      </w:r>
    </w:p>
    <w:p>
      <w:r>
        <w:t xml:space="preserve">(d) Metabolic alkalosis from maternal alkali therapy</w:t>
      </w:r>
    </w:p>
    <w:p>
      <w:r>
        <w:t xml:space="preserve">Answer: b</w:t>
      </w:r>
    </w:p>
    <w:p>
      <w:r>
        <w:t xml:space="preserve">Solution: Umbilical artery pH &lt;7.0 with significant base deficit (&gt;–12) indicates severe metabolic acidosis—the hallmark of prolonged intrauterine hypoxia causing anaerobic metabolism, lactate accumulation, and H+ ion buildup. Respiratory acidosis shows low pH with high CO2 but normal base deficit. Alkalosis would show high pH. This cord blood analysis confirms fetal metabolic distress. Key cutoff: pH &lt;7.0 + base deficit &gt;–12 = moderate-to-severe fetal acidemia warranting close clinical observation for HIE.</w:t>
      </w:r>
    </w:p>
    <w:p>
      <w:r>
        <w:t xml:space="preserve">Positive Marks: 1</w:t>
      </w:r>
    </w:p>
    <w:p>
      <w:r>
        <w:t xml:space="preserve">Negative Marks: 0.33</w:t>
      </w:r>
    </w:p>
    <w:p/>
    <w:p>
      <w:r>
        <w:rPr>
          <w:b/>
        </w:rPr>
        <w:t xml:space="preserve">Question: In the golden hour post-resuscitation, which SINGLE intervention has shown the most robust evidence for improving neurologic outcomes in moderate-to-severe HIE?</w:t>
      </w:r>
    </w:p>
    <w:p>
      <w:r>
        <w:t xml:space="preserve">(a) Immediate hypothermia (33–34°C core temperature) initiated within 6 hours</w:t>
      </w:r>
    </w:p>
    <w:p>
      <w:r>
        <w:t xml:space="preserve">(b) Aggressive hyperoxia to achieve SpO2 &gt;95% continuously</w:t>
      </w:r>
    </w:p>
    <w:p>
      <w:r>
        <w:t xml:space="preserve">(c) Phenobarbital 20 mg/kg bolus followed by phenytoin</w:t>
      </w:r>
    </w:p>
    <w:p>
      <w:r>
        <w:t xml:space="preserve">(d) Continuous high-frequency oscillatory ventilation</w:t>
      </w:r>
    </w:p>
    <w:p>
      <w:r>
        <w:t xml:space="preserve">Answer: a</w:t>
      </w:r>
    </w:p>
    <w:p>
      <w:r>
        <w:t xml:space="preserve">Solution: Therapeutic hypothermia (whole-body or selective head cooling, 33–34°C for 72 hours) initiated within 6 hours of birth has level-1 evidence for reducing death and neurodevelopmental disability in moderate-to-severe HIE. Hyperoxia increases oxidative stress and worsens HIE. Phenobarbital/phenytoin are seizure management adjuncts but not primary neuroprotective. High-frequency ventilation is a respiratory strategy, not neuroprotective. Mnemonic: 'Cool the brain, improve the outcomes'—therapeutic hypothermia is the only evidence-based neuroprotective intervention post-resuscitation.</w:t>
      </w:r>
    </w:p>
    <w:p>
      <w:r>
        <w:t xml:space="preserve">Positive Marks: 1</w:t>
      </w:r>
    </w:p>
    <w:p>
      <w:r>
        <w:t xml:space="preserve">Negative Marks: 0.33</w:t>
      </w:r>
    </w:p>
    <w:p/>
    <w:p>
      <w:r>
        <w:rPr>
          <w:b/>
        </w:rPr>
        <w:t xml:space="preserve">Question: A term newborn requires chest compressions during resuscitation. What is the correct landmark for hand placement to deliver effective compressions?</w:t>
      </w:r>
    </w:p>
    <w:p>
      <w:r>
        <w:t xml:space="preserve">(a) Just above the xiphoid process at the lower third of sternum</w:t>
      </w:r>
    </w:p>
    <w:p>
      <w:r>
        <w:t xml:space="preserve">(b) Middle third of sternum between the nipples (two-thumb encircling technique preferred)</w:t>
      </w:r>
    </w:p>
    <w:p>
      <w:r>
        <w:t xml:space="preserve">(c) Upper third of sternum near the manubrium</w:t>
      </w:r>
    </w:p>
    <w:p>
      <w:r>
        <w:t xml:space="preserve">(d) Left anterior axillary line at the level of the 4th intercostal space</w:t>
      </w:r>
    </w:p>
    <w:p>
      <w:r>
        <w:t xml:space="preserve">Answer: b</w:t>
      </w:r>
    </w:p>
    <w:p>
      <w:r>
        <w:t xml:space="preserve">Solution: Chest compression in neonates is performed at the middle third of sternum (between the nipples) using the two-thumb encircling hand technique, which is superior to two-finger technique for generating adequate pressure and coronary perfusion. Compression depth is 1/3 of anteroposterior chest diameter (~1.5 inches in a term infant). Lower xiphoid placement risks liver/abdominal trauma. Upper sternum and lateral placement are incorrect. Technique: Two-thumb method allows better force transmission and ventilation coordination.</w:t>
      </w:r>
    </w:p>
    <w:p>
      <w:r>
        <w:t xml:space="preserve">Positive Marks: 1</w:t>
      </w:r>
    </w:p>
    <w:p>
      <w:r>
        <w:t xml:space="preserve">Negative Marks: 0.33</w:t>
      </w:r>
    </w:p>
    <w:p/>
    <w:p>
      <w:r>
        <w:rPr>
          <w:b/>
        </w:rPr>
        <w:t xml:space="preserve">Question: Which finding in a post-resuscitation newborn is the MOST specific indicator of severe hypoxic-ischemic encephalopathy (HIE Grade III)?</w:t>
      </w:r>
    </w:p>
    <w:p>
      <w:r>
        <w:t xml:space="preserve">(a) Irritability and hypertonia for 12 hours</w:t>
      </w:r>
    </w:p>
    <w:p>
      <w:r>
        <w:t xml:space="preserve">(b) Seizures, loss of consciousness, absent reflexes, hypotonia for &gt;7 days</w:t>
      </w:r>
    </w:p>
    <w:p>
      <w:r>
        <w:t xml:space="preserve">(c) Mild tremors and poor feeding</w:t>
      </w:r>
    </w:p>
    <w:p>
      <w:r>
        <w:t xml:space="preserve">(d) Transient tachypnea lasting &lt;6 hours</w:t>
      </w:r>
    </w:p>
    <w:p>
      <w:r>
        <w:t xml:space="preserve">Answer: b</w:t>
      </w:r>
    </w:p>
    <w:p>
      <w:r>
        <w:t xml:space="preserve">Solution: Grade III (severe) HIE is characterized by prolonged seizures, coma/loss of consciousness, absent reflexes, severe hypotonia, and persistence of signs beyond 7 days—indicating severe diffuse brain injury. Grade I (mild) shows irritability and hypertonia resolving within 24 hours. Grade II (moderate) shows altered level, hypertonia initially then hypotonia, seizures usually within 12–24 hours, duration 5–7 days. Tremors and transient tachypnea are not HIE-specific. Sarnat score categories: remember mild-moderate-severe by symptom severity and recovery trajectory.</w:t>
      </w:r>
    </w:p>
    <w:p>
      <w:r>
        <w:t xml:space="preserve">Positive Marks: 1</w:t>
      </w:r>
    </w:p>
    <w:p>
      <w:r>
        <w:t xml:space="preserve">Negative Marks: 0.33</w:t>
      </w:r>
    </w:p>
    <w:p/>
    <w:p>
      <w:r>
        <w:rPr>
          <w:b/>
        </w:rPr>
        <w:t xml:space="preserve">Question: During neonatal resuscitation, positive pressure ventilation is STOPPED if which condition is met?</w:t>
      </w:r>
    </w:p>
    <w:p>
      <w:r>
        <w:t xml:space="preserve">(a) Spontaneous respiratory effort begins, even if weak</w:t>
      </w:r>
    </w:p>
    <w:p>
      <w:r>
        <w:t xml:space="preserve">(b) Heart rate rises above 100 bpm AND spontaneous effective breathing is established</w:t>
      </w:r>
    </w:p>
    <w:p>
      <w:r>
        <w:t xml:space="preserve">(c) Apgar score reaches 7 at 5 minutes</w:t>
      </w:r>
    </w:p>
    <w:p>
      <w:r>
        <w:t xml:space="preserve">(d) Central cyanosis clears within 30 seconds</w:t>
      </w:r>
    </w:p>
    <w:p>
      <w:r>
        <w:t xml:space="preserve">Answer: b</w:t>
      </w:r>
    </w:p>
    <w:p>
      <w:r>
        <w:t xml:space="preserve">Solution: PPV is discontinued when BOTH heart rate &gt;100 bpm AND spontaneous effective breathing (adequate work of breathing/air entry) are established. Heart rate &gt;100 is a key threshold—if HR remains 60–100, continue PPV. Spontaneous effort alone is insufficient if inadequate. Apgar score of 7 does not automatically mean PPV can stop (one component alone is misleading). Cyanosis clearing is a sign of improved perfusion but not sole endpoint. Critical rule: HR &gt;100 + effective spontaneous breathing = discontinue PPV.</w:t>
      </w:r>
    </w:p>
    <w:p>
      <w:r>
        <w:t xml:space="preserve">Positive Marks: 1</w:t>
      </w:r>
    </w:p>
    <w:p>
      <w:r>
        <w:t xml:space="preserve">Negative Marks: 0.33</w:t>
      </w:r>
    </w:p>
    <w:p/>
    <w:p>
      <w:r>
        <w:rPr>
          <w:b/>
        </w:rPr>
        <w:t xml:space="preserve">Question: What is the maximum time interval within which an asphyxiated newborn should complete the initial steps of resuscitation (stimulation, positioning, suctioning) before initiating positive pressure ventilation?</w:t>
      </w:r>
    </w:p>
    <w:p>
      <w:r>
        <w:t xml:space="preserve">(a) 10–15 seconds</w:t>
      </w:r>
    </w:p>
    <w:p>
      <w:r>
        <w:t xml:space="preserve">(b) 30–60 seconds</w:t>
      </w:r>
    </w:p>
    <w:p>
      <w:r>
        <w:t xml:space="preserve">(c) 2–3 minutes</w:t>
      </w:r>
    </w:p>
    <w:p>
      <w:r>
        <w:t xml:space="preserve">(d) 5–10 minutes</w:t>
      </w:r>
    </w:p>
    <w:p>
      <w:r>
        <w:t xml:space="preserve">Answer: b</w:t>
      </w:r>
    </w:p>
    <w:p>
      <w:r>
        <w:t xml:space="preserve">Solution: The NRP algorithm allocates 30–60 seconds (approximately one minute) from birth for initial assessment and steps (dry, warm, position, clear airway if needed, stimulate) before transitioning to positive pressure ventilation if the infant is apneic or HR &lt;100. Delays beyond 60 seconds in truly asphyxiated infants risk irreversible brain damage. Initial steps should be rapid; prolonged observation is only appropriate for clearly vigorous term infants with good tone and breathing. Mnemonic: 'The Golden Minute'—first 60 seconds determine if PPV is needed.</w:t>
      </w:r>
    </w:p>
    <w:p>
      <w:r>
        <w:t xml:space="preserve">Positive Marks: 1</w:t>
      </w:r>
    </w:p>
    <w:p>
      <w:r>
        <w:t xml:space="preserve">Negative Marks: 0.33</w:t>
      </w:r>
    </w:p>
    <w:p/>
    <w:p>
      <w:r>
        <w:rPr>
          <w:b/>
        </w:rPr>
        <w:t xml:space="preserve">Question: Gasping in a severely asphyxiated fetus/newborn is pathophysiologically a sign of which process?</w:t>
      </w:r>
    </w:p>
    <w:p>
      <w:r>
        <w:t xml:space="preserve">(a) Recovery of normal spontaneous breathing</w:t>
      </w:r>
    </w:p>
    <w:p>
      <w:r>
        <w:t xml:space="preserve">(b) Intact brainstem gasping reflex persisting after cerebral function has failed (secondary apnea phase)</w:t>
      </w:r>
    </w:p>
    <w:p>
      <w:r>
        <w:t xml:space="preserve">(c) Voluntary respiratory drive restarting</w:t>
      </w:r>
    </w:p>
    <w:p>
      <w:r>
        <w:t xml:space="preserve">(d) Hyperoxia-induced tremor</w:t>
      </w:r>
    </w:p>
    <w:p>
      <w:r>
        <w:t xml:space="preserve">Answer: b</w:t>
      </w:r>
    </w:p>
    <w:p>
      <w:r>
        <w:t xml:space="preserve">Solution: Gasping during asphyxia represents the brainstem-mediated gasping reflex occurring AFTER cerebral respiratory centers have failed—it is a sign of advanced hypoxia and transition to secondary apnea, NOT recovery. Gasping is ineffective for gas exchange and should never be mistaken for adequate spontaneous breathing. It indicates urgent need for positive pressure ventilation. Clinical pearl: 'Gasping is not breathing'—a key concept that prevents delays in initiating resuscitation. After gasping, heart rate progressively falls (secondary apnea) requiring active CPR.</w:t>
      </w:r>
    </w:p>
    <w:p>
      <w:r>
        <w:t xml:space="preserve">Positive Marks: 1</w:t>
      </w:r>
    </w:p>
    <w:p>
      <w:r>
        <w:t xml:space="preserve">Negative Marks: 0.33</w:t>
      </w:r>
    </w:p>
    <w:p/>
    <w:p>
      <w:r>
        <w:rPr>
          <w:b/>
        </w:rPr>
        <w:t xml:space="preserve">Question: Which maternal obstetric history factor is associated with the HIGHEST risk of intrapartum asphyxia and should trigger increased vigilance during delivery?</w:t>
      </w:r>
    </w:p>
    <w:p>
      <w:r>
        <w:t xml:space="preserve">(a) Maternal age &gt;35 years</w:t>
      </w:r>
    </w:p>
    <w:p>
      <w:r>
        <w:t xml:space="preserve">(b) Prolonged labor with arrest of descent or abnormal CTG showing variable/late decelerations</w:t>
      </w:r>
    </w:p>
    <w:p>
      <w:r>
        <w:t xml:space="preserve">(c) Gravida 2 multiparity</w:t>
      </w:r>
    </w:p>
    <w:p>
      <w:r>
        <w:t xml:space="preserve">(d) Spontaneous vaginal delivery planned</w:t>
      </w:r>
    </w:p>
    <w:p>
      <w:r>
        <w:t xml:space="preserve">Answer: b</w:t>
      </w:r>
    </w:p>
    <w:p>
      <w:r>
        <w:t xml:space="preserve">Solution: Prolonged labor with abnormal descent and cardiotocography (CTG) abnormalities (variable decelerations suggesting cord compression; late decelerations suggesting placental insufficiency) are strong predictors of intrapartum asphyxia and fetal metabolic acidosis. Advanced maternal age alone is a risk factor but not as direct as labor abnormalities. Multiparity is protective. Vaginal delivery planned is neutral. High-risk intrapartum scenarios include: prolonged labor &gt;12 hours, failed descent, and CTG abnormalities. Pre-resuscitation alert and team presence essential.</w:t>
      </w:r>
    </w:p>
    <w:p>
      <w:r>
        <w:t xml:space="preserve">Positive Marks: 1</w:t>
      </w:r>
    </w:p>
    <w:p>
      <w:r>
        <w:t xml:space="preserve">Negative Marks: 0.33</w:t>
      </w:r>
    </w:p>
    <w:p/>
    <w:p>
      <w:r>
        <w:rPr>
          <w:b/>
        </w:rPr>
        <w:t xml:space="preserve">Question: In severe birth asphyxia with persistent bradycardia and poor perfusion despite epinephrine and chest compressions, which additional medication may be considered after 10–15 minutes of resuscitation?</w:t>
      </w:r>
    </w:p>
    <w:p>
      <w:r>
        <w:t xml:space="preserve">(a) Atropine 0.02 mg/kg IV</w:t>
      </w:r>
    </w:p>
    <w:p>
      <w:r>
        <w:t xml:space="preserve">(b) Sodium bicarbonate 1 mEq/kg IV</w:t>
      </w:r>
    </w:p>
    <w:p>
      <w:r>
        <w:t xml:space="preserve">(c) Calcium gluconate 100 mg/kg IV</w:t>
      </w:r>
    </w:p>
    <w:p>
      <w:r>
        <w:t xml:space="preserve">(d) Dextrose 10% 2 mL/kg IV</w:t>
      </w:r>
    </w:p>
    <w:p>
      <w:r>
        <w:t xml:space="preserve">Answer: b</w:t>
      </w:r>
    </w:p>
    <w:p>
      <w:r>
        <w:t xml:space="preserve">Solution: Sodium bicarbonate (1 mEq/kg IV) may be considered after prolonged CPR (10–15 min) in severe asphyxia with documented metabolic acidosis to buffer the profound lactic acidosis and improve myocardial contractility. Atropine is rarely used in neonatal resuscitation (no proven benefit in asystole). Calcium is not routinely indicated. Dextrose is given only if hypoglycemia is confirmed. Sodium bicarbonate must be given slowly IV (not ET) to avoid hypernatremia and CNS injury. Current evidence supports selective, not routine, use in prolonged resuscitation.</w:t>
      </w:r>
    </w:p>
    <w:p>
      <w:r>
        <w:t xml:space="preserve">Positive Marks: 1</w:t>
      </w:r>
    </w:p>
    <w:p>
      <w:r>
        <w:t xml:space="preserve">Negative Marks: 0.33</w:t>
      </w:r>
    </w:p>
    <w:p/>
    <w:p>
      <w:r>
        <w:rPr>
          <w:b/>
        </w:rPr>
        <w:t xml:space="preserve">Question: Which complication is most likely to occur within the first 72 hours in a severely asphyxiated newborn due to systemic hypoxic-ischemic injury beyond the brain?</w:t>
      </w:r>
    </w:p>
    <w:p>
      <w:r>
        <w:t xml:space="preserve">(a) Acute kidney injury with oliguria and hyperkalemia</w:t>
      </w:r>
    </w:p>
    <w:p>
      <w:r>
        <w:t xml:space="preserve">(b) Transient hyperglycemia requiring insulin</w:t>
      </w:r>
    </w:p>
    <w:p>
      <w:r>
        <w:t xml:space="preserve">(c) Polycythemia requiring partial exchange transfusion</w:t>
      </w:r>
    </w:p>
    <w:p>
      <w:r>
        <w:t xml:space="preserve">(d) Spontaneous pneumothorax from aspiration</w:t>
      </w:r>
    </w:p>
    <w:p>
      <w:r>
        <w:t xml:space="preserve">Answer: a</w:t>
      </w:r>
    </w:p>
    <w:p>
      <w:r>
        <w:t xml:space="preserve">Solution: Acute kidney injury (AKI) with oliguria, hyperkalemia, and elevated creatinine is a common multiorgan manifestation of severe HIE within 72 hours, reflecting renal perfusion failure and rhabdomyolysis from asphyxia. Close fluid/electrolyte monitoring and possible dialysis may be needed. Hyperglycemia occurs but typically resolves. Polycythemia predates the acute event. Pneumothorax is a resuscitation complication, not specific to asphyxia. Multiorgan involvement in HIE includes brain, kidneys, heart, liver, and GI tract—AKI is one of the earliest/most significant non-neurologic complications.</w:t>
      </w:r>
    </w:p>
    <w:p>
      <w:r>
        <w:t xml:space="preserve">Positive Marks: 1</w:t>
      </w:r>
    </w:p>
    <w:p>
      <w:r>
        <w:t xml:space="preserve">Negative Marks: 0.33</w:t>
      </w:r>
    </w:p>
    <w:p/>
    <w:p>
      <w:r>
        <w:rPr>
          <w:b/>
        </w:rPr>
        <w:t xml:space="preserve">Question: In a severely asphyxiated newborn, which is the FIRST site for obtaining umbilical cord blood gas sampling to assess fetal metabolic status?</w:t>
      </w:r>
    </w:p>
    <w:p>
      <w:r>
        <w:t xml:space="preserve">(a) Umbilical vein for mixed venous assessment</w:t>
      </w:r>
    </w:p>
    <w:p>
      <w:r>
        <w:t xml:space="preserve">(b) Umbilical artery for fetal metabolic status (reflects fetal condition at delivery)</w:t>
      </w:r>
    </w:p>
    <w:p>
      <w:r>
        <w:t xml:space="preserve">(c) Peripheral arterial line from radial artery</w:t>
      </w:r>
    </w:p>
    <w:p>
      <w:r>
        <w:t xml:space="preserve">(d) Capillary blood from heel prick</w:t>
      </w:r>
    </w:p>
    <w:p>
      <w:r>
        <w:t xml:space="preserve">Answer: b</w:t>
      </w:r>
    </w:p>
    <w:p>
      <w:r>
        <w:t xml:space="preserve">Solution: Umbilical ARTERY blood gas is the gold standard for assessing fetal metabolic status at birth because it reflects fetal (not placental) blood oxygenation and acid-base state at delivery. Umbilical vein reflects maternal-placental conditions. Peripheral artery and heel-prick capillary blood are from the neonate post-delivery, not true fetal assessment. To differentiate fetal vs. maternal asphyxia: arterial pH &lt;7.0 with base deficit &gt;–12 in cord artery = fetal metabolic acidosis. Venous values are less reliable for this purpose. Collection from the portion of cord clamped closest to fetus.</w:t>
      </w:r>
    </w:p>
    <w:p>
      <w:r>
        <w:t xml:space="preserve">Positive Marks: 1</w:t>
      </w:r>
    </w:p>
    <w:p>
      <w:r>
        <w:t xml:space="preserve">Negative Marks: 0.33</w:t>
      </w:r>
    </w:p>
    <w:p/>
    <w:p>
      <w:r>
        <w:rPr>
          <w:b/>
        </w:rPr>
        <w:t xml:space="preserve">Question: During resuscitation of a newborn with absent heart rate despite 15 minutes of adequate PPV and chest compressions, when should discontinuation of resuscitation be considered?</w:t>
      </w:r>
    </w:p>
    <w:p>
      <w:r>
        <w:t xml:space="preserve">(a) At 5 minutes of asystole if no response to epinephrine</w:t>
      </w:r>
    </w:p>
    <w:p>
      <w:r>
        <w:t xml:space="preserve">(b) At 10 minutes of asystole with no detectable heart rate or spontaneous breathing</w:t>
      </w:r>
    </w:p>
    <w:p>
      <w:r>
        <w:t xml:space="preserve">(c) Immediately upon recognition of asystole, as neonatal survival is extremely rare</w:t>
      </w:r>
    </w:p>
    <w:p>
      <w:r>
        <w:t xml:space="preserve">(d) Only after 20 minutes of continuous comprehensive resuscitation with no response</w:t>
      </w:r>
    </w:p>
    <w:p>
      <w:r>
        <w:t xml:space="preserve">Answer: b</w:t>
      </w:r>
    </w:p>
    <w:p>
      <w:r>
        <w:t xml:space="preserve">Solution: Discontinuation of neonatal resuscitation may be considered at approximately 10 minutes of asystole (no detectable heart rate or spontaneous breathing/gasping) with no response to initial measures. Survival beyond 10 minutes of asystole is rare but has been reported; earlier discontinuation at 5 minutes is premature given rare cases of recovery. Immediate discontinuation ignores the potential for resuscitation success. 20 minutes is excessive per current guidelines. Context matters: termination decisions should involve discussion with family and consider circumstances of delivery. Current NRP guideline: ≥10 minutes of no heart rate despite adequate resuscitation is reasonable threshold for stopping, with regional variation.</w:t>
      </w:r>
    </w:p>
    <w:p>
      <w:r>
        <w:t xml:space="preserve">Positive Marks: 1</w:t>
      </w:r>
    </w:p>
    <w:p>
      <w:r>
        <w:t xml:space="preserve">Negative Marks: 0.33</w:t>
      </w:r>
    </w:p>
    <w:sectPr>
      <w:pgSz w:w="11906" w:h="16838"/>
      <w:pgMar w:top="1134" w:right="1134" w:bottom="1134" w:left="1134"/>
    </w:sectPr>
  </w:body>
</w:document>
</file>