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what time interval should the first Apgar score be assessed in a newborn immediately after delivery?</w:t>
      </w:r>
    </w:p>
    <w:p>
      <w:r>
        <w:t xml:space="preserve">(a) At 1 minute of life</w:t>
      </w:r>
    </w:p>
    <w:p>
      <w:r>
        <w:t xml:space="preserve">(b) At 5 minutes of life</w:t>
      </w:r>
    </w:p>
    <w:p>
      <w:r>
        <w:t xml:space="preserve">(c) Immediately at birth before any intervention</w:t>
      </w:r>
    </w:p>
    <w:p>
      <w:r>
        <w:t xml:space="preserve">(d) At 10 minutes of life</w:t>
      </w:r>
    </w:p>
    <w:p>
      <w:r>
        <w:t xml:space="preserve">Answer: a</w:t>
      </w:r>
    </w:p>
    <w:p>
      <w:r>
        <w:t xml:space="preserve">Solution: The first Apgar score is assessed at 1 minute of life as per standard newborn assessment protocol. This score is repeated at 5 minutes if the first score is &lt;7. Option b (5 minutes) is the second assessment; option c is incorrect as Apgar is designed to assess after birth and initial cry; option d (10 minutes) is not a standard assessment time.</w:t>
      </w:r>
    </w:p>
    <w:p>
      <w:r>
        <w:t xml:space="preserve">Positive Marks: 1</w:t>
      </w:r>
    </w:p>
    <w:p>
      <w:r>
        <w:t xml:space="preserve">Negative Marks: 0.33</w:t>
      </w:r>
    </w:p>
    <w:p/>
    <w:p>
      <w:r>
        <w:rPr>
          <w:b/>
        </w:rPr>
        <w:t xml:space="preserve">Question: Why is vitamin K prophylaxis administered to all newborns within the first hour of life?</w:t>
      </w:r>
    </w:p>
    <w:p>
      <w:r>
        <w:t xml:space="preserve">(a) To prevent hemorrhagic disease of the newborn (HDN)</w:t>
      </w:r>
    </w:p>
    <w:p>
      <w:r>
        <w:t xml:space="preserve">(b) To enhance liver function maturation</w:t>
      </w:r>
    </w:p>
    <w:p>
      <w:r>
        <w:t xml:space="preserve">(c) To prevent congenital infections</w:t>
      </w:r>
    </w:p>
    <w:p>
      <w:r>
        <w:t xml:space="preserve">(d) To improve blood clotting cascade development</w:t>
      </w:r>
    </w:p>
    <w:p>
      <w:r>
        <w:t xml:space="preserve">Answer: a</w:t>
      </w:r>
    </w:p>
    <w:p>
      <w:r>
        <w:t xml:space="preserve">Solution: Vitamin K prevents hemorrhagic disease of the newborn by compensating for physiological vitamin K deficiency in neonates, as their gut flora are not yet established. Option b is incorrect—liver function matures independently; option c is prevented by other interventions like eye prophylaxis and immunization; option d describes a later developmental process.</w:t>
      </w:r>
    </w:p>
    <w:p>
      <w:r>
        <w:t xml:space="preserve">Positive Marks: 1</w:t>
      </w:r>
    </w:p>
    <w:p>
      <w:r>
        <w:t xml:space="preserve">Negative Marks: 0.33</w:t>
      </w:r>
    </w:p>
    <w:p/>
    <w:p>
      <w:r>
        <w:rPr>
          <w:b/>
        </w:rPr>
        <w:t xml:space="preserve">Question: Which action is the FIRST priority in umbilical cord care for a healthy newborn?</w:t>
      </w:r>
    </w:p>
    <w:p>
      <w:r>
        <w:t xml:space="preserve">(a) Keep the cord sterile, dry, and exposed to air</w:t>
      </w:r>
    </w:p>
    <w:p>
      <w:r>
        <w:t xml:space="preserve">(b) Apply povidone-iodine solution</w:t>
      </w:r>
    </w:p>
    <w:p>
      <w:r>
        <w:t xml:space="preserve">(c) Wrap with dry sterile gauze immediately</w:t>
      </w:r>
    </w:p>
    <w:p>
      <w:r>
        <w:t xml:space="preserve">(d) Apply antibiotic powder to prevent infection</w:t>
      </w:r>
    </w:p>
    <w:p>
      <w:r>
        <w:t xml:space="preserve">Answer: a</w:t>
      </w:r>
    </w:p>
    <w:p>
      <w:r>
        <w:t xml:space="preserve">Solution: The primary umbilical cord care is keeping it clean and dry with exposure to air to allow natural drying. Option b (iodine) and option d (powder) are not recommended as they delay drying and may harbor organisms; option c (wrapping) traps moisture and delays separation.</w:t>
      </w:r>
    </w:p>
    <w:p>
      <w:r>
        <w:t xml:space="preserve">Positive Marks: 1</w:t>
      </w:r>
    </w:p>
    <w:p>
      <w:r>
        <w:t xml:space="preserve">Negative Marks: 0.33</w:t>
      </w:r>
    </w:p>
    <w:p/>
    <w:p>
      <w:r>
        <w:rPr>
          <w:b/>
        </w:rPr>
        <w:t xml:space="preserve">Question: What is the normal core body temperature range for a healthy newborn at birth?</w:t>
      </w:r>
    </w:p>
    <w:p>
      <w:r>
        <w:t xml:space="preserve">(a) 36.5°C to 37.5°C</w:t>
      </w:r>
    </w:p>
    <w:p>
      <w:r>
        <w:t xml:space="preserve">(b) 35°C to 36°C</w:t>
      </w:r>
    </w:p>
    <w:p>
      <w:r>
        <w:t xml:space="preserve">(c) 38°C to 39°C</w:t>
      </w:r>
    </w:p>
    <w:p>
      <w:r>
        <w:t xml:space="preserve">(d) 35.5°C to 36.5°C</w:t>
      </w:r>
    </w:p>
    <w:p>
      <w:r>
        <w:t xml:space="preserve">Answer: a</w:t>
      </w:r>
    </w:p>
    <w:p>
      <w:r>
        <w:t xml:space="preserve">Solution: Normal newborn core temperature is 36.5–37.5°C, matching that of older children and adults. Option b is hypothermia; option c is pyrexia; option d is slightly subnormal and increases risk of complications.</w:t>
      </w:r>
    </w:p>
    <w:p>
      <w:r>
        <w:t xml:space="preserve">Positive Marks: 1</w:t>
      </w:r>
    </w:p>
    <w:p>
      <w:r>
        <w:t xml:space="preserve">Negative Marks: 0.33</w:t>
      </w:r>
    </w:p>
    <w:p/>
    <w:p>
      <w:r>
        <w:rPr>
          <w:b/>
        </w:rPr>
        <w:t xml:space="preserve">Question: According to WHO guidelines, when should breastfeeding ideally be initiated after an uncomplicated vaginal delivery?</w:t>
      </w:r>
    </w:p>
    <w:p>
      <w:r>
        <w:t xml:space="preserve">(a) Within the first hour of life</w:t>
      </w:r>
    </w:p>
    <w:p>
      <w:r>
        <w:t xml:space="preserve">(b) Within 2–4 hours of life</w:t>
      </w:r>
    </w:p>
    <w:p>
      <w:r>
        <w:t xml:space="preserve">(c) Within 6–8 hours of life</w:t>
      </w:r>
    </w:p>
    <w:p>
      <w:r>
        <w:t xml:space="preserve">(d) Within 12 hours of life</w:t>
      </w:r>
    </w:p>
    <w:p>
      <w:r>
        <w:t xml:space="preserve">Answer: a</w:t>
      </w:r>
    </w:p>
    <w:p>
      <w:r>
        <w:t xml:space="preserve">Solution: WHO recommends initiating breastfeeding within 1 hour of life to promote mother–infant bonding, colonize infant's gut with maternal flora, and establish milk transfer. Delay increases risk of hypoglycemia and reduces breastfeeding success; early initiation provides colostrum's protective antibodies.</w:t>
      </w:r>
    </w:p>
    <w:p>
      <w:r>
        <w:t xml:space="preserve">Positive Marks: 1</w:t>
      </w:r>
    </w:p>
    <w:p>
      <w:r>
        <w:t xml:space="preserve">Negative Marks: 0.33</w:t>
      </w:r>
    </w:p>
    <w:p/>
    <w:p>
      <w:r>
        <w:rPr>
          <w:b/>
        </w:rPr>
        <w:t xml:space="preserve">Question: Which mechanism of heat loss occurs when a naked newborn is placed on a cold mattress without protection?</w:t>
      </w:r>
    </w:p>
    <w:p>
      <w:r>
        <w:t xml:space="preserve">(a) Conduction</w:t>
      </w:r>
    </w:p>
    <w:p>
      <w:r>
        <w:t xml:space="preserve">(b) Convection</w:t>
      </w:r>
    </w:p>
    <w:p>
      <w:r>
        <w:t xml:space="preserve">(c) Radiation</w:t>
      </w:r>
    </w:p>
    <w:p>
      <w:r>
        <w:t xml:space="preserve">(d) Evaporation</w:t>
      </w:r>
    </w:p>
    <w:p>
      <w:r>
        <w:t xml:space="preserve">Answer: a</w:t>
      </w:r>
    </w:p>
    <w:p>
      <w:r>
        <w:t xml:space="preserve">Solution: Conduction is heat loss through direct contact with a cold surface. Option b (convection) occurs with moving air; option c (radiation) occurs to surrounding cooler objects without contact; option d (evaporation) occurs from wet skin. Identifying the correct mechanism guides prevention strategy.</w:t>
      </w:r>
    </w:p>
    <w:p>
      <w:r>
        <w:t xml:space="preserve">Positive Marks: 1</w:t>
      </w:r>
    </w:p>
    <w:p>
      <w:r>
        <w:t xml:space="preserve">Negative Marks: 0.33</w:t>
      </w:r>
    </w:p>
    <w:p/>
    <w:p>
      <w:r>
        <w:rPr>
          <w:b/>
        </w:rPr>
        <w:t xml:space="preserve">Question: At what age should universal screening for neonatal jaundice be performed to guide phototherapy decisions?</w:t>
      </w:r>
    </w:p>
    <w:p>
      <w:r>
        <w:t xml:space="preserve">(a) Before 24 hours of life</w:t>
      </w:r>
    </w:p>
    <w:p>
      <w:r>
        <w:t xml:space="preserve">(b) Between 24–72 hours of life</w:t>
      </w:r>
    </w:p>
    <w:p>
      <w:r>
        <w:t xml:space="preserve">(c) At 7 days of life</w:t>
      </w:r>
    </w:p>
    <w:p>
      <w:r>
        <w:t xml:space="preserve">(d) At 14 days of life</w:t>
      </w:r>
    </w:p>
    <w:p>
      <w:r>
        <w:t xml:space="preserve">Answer: b</w:t>
      </w:r>
    </w:p>
    <w:p>
      <w:r>
        <w:t xml:space="preserve">Solution: Peak bilirubin occurs at 3–5 days; screening between 24–72 hours allows early detection and intervention. Option a (before 24 hours) is too early for physiologic jaundice; option c and d miss the critical window for intervention. Serum bilirubin values are interpreted against age-specific nomograms to prevent bilirubin encephalopathy.</w:t>
      </w:r>
    </w:p>
    <w:p>
      <w:r>
        <w:t xml:space="preserve">Positive Marks: 1</w:t>
      </w:r>
    </w:p>
    <w:p>
      <w:r>
        <w:t xml:space="preserve">Negative Marks: 0.33</w:t>
      </w:r>
    </w:p>
    <w:p/>
    <w:p>
      <w:r>
        <w:rPr>
          <w:b/>
        </w:rPr>
        <w:t xml:space="preserve">Question: What is the PRIMARY indication for instilling antibiotic eye prophylaxis in all newborns?</w:t>
      </w:r>
    </w:p>
    <w:p>
      <w:r>
        <w:t xml:space="preserve">(a) Prevention of gonococcal ophthalmia neonatorum</w:t>
      </w:r>
    </w:p>
    <w:p>
      <w:r>
        <w:t xml:space="preserve">(b) Prevention of congenital cataracts</w:t>
      </w:r>
    </w:p>
    <w:p>
      <w:r>
        <w:t xml:space="preserve">(c) Enhancement of visual acuity</w:t>
      </w:r>
    </w:p>
    <w:p>
      <w:r>
        <w:t xml:space="preserve">(d) Prevention of physiologic eye discharge</w:t>
      </w:r>
    </w:p>
    <w:p>
      <w:r>
        <w:t xml:space="preserve">Answer: a</w:t>
      </w:r>
    </w:p>
    <w:p>
      <w:r>
        <w:t xml:space="preserve">Solution: Eye prophylaxis prevents ophthalmia neonatorum caused by Neisseria gonorrhoeae and Chlamydia trachomatis acquired during vaginal delivery. Option b is unrelated to eye prophylaxis; option c is not a neonatal concern; option d does not require antibiotics. Erythromycin ointment or povidone-iodine are standard agents (silver nitrate is obsolete).</w:t>
      </w:r>
    </w:p>
    <w:p>
      <w:r>
        <w:t xml:space="preserve">Positive Marks: 1</w:t>
      </w:r>
    </w:p>
    <w:p>
      <w:r>
        <w:t xml:space="preserve">Negative Marks: 0.33</w:t>
      </w:r>
    </w:p>
    <w:p/>
    <w:p>
      <w:r>
        <w:rPr>
          <w:b/>
        </w:rPr>
        <w:t xml:space="preserve">Question: When should the first bath be given to a healthy newborn in a standard institutional setting?</w:t>
      </w:r>
    </w:p>
    <w:p>
      <w:r>
        <w:t xml:space="preserve">(a) After stabilization and maintenance of body temperature (24 hours or later)</w:t>
      </w:r>
    </w:p>
    <w:p>
      <w:r>
        <w:t xml:space="preserve">(b) Immediately after delivery to remove vernix and blood</w:t>
      </w:r>
    </w:p>
    <w:p>
      <w:r>
        <w:t xml:space="preserve">(c) Within 2–4 hours to allow bonding time</w:t>
      </w:r>
    </w:p>
    <w:p>
      <w:r>
        <w:t xml:space="preserve">(d) Within 6 hours to prevent heat loss</w:t>
      </w:r>
    </w:p>
    <w:p>
      <w:r>
        <w:t xml:space="preserve">Answer: a</w:t>
      </w:r>
    </w:p>
    <w:p>
      <w:r>
        <w:t xml:space="preserve">Solution: Bathing is delayed 24 hours to allow thermoregulation stabilization and maintain vernix's protective properties. Early bathing increases heat loss and hypothermia risk. Option b risks hypothermia; option c and d compromise temperature maintenance. Delayed bathing also preserves vernix's antimicrobial benefits and hydration of skin.</w:t>
      </w:r>
    </w:p>
    <w:p>
      <w:r>
        <w:t xml:space="preserve">Positive Marks: 1</w:t>
      </w:r>
    </w:p>
    <w:p>
      <w:r>
        <w:t xml:space="preserve">Negative Marks: 0.33</w:t>
      </w:r>
    </w:p>
    <w:p/>
    <w:p>
      <w:r>
        <w:rPr>
          <w:b/>
        </w:rPr>
        <w:t xml:space="preserve">Question: In a vigorous newborn with clear airway at delivery, is routine suctioning of the oropharynx necessary?</w:t>
      </w:r>
    </w:p>
    <w:p>
      <w:r>
        <w:t xml:space="preserve">(a) No; suctioning is indicated only if signs of respiratory distress or meconium aspiration are present</w:t>
      </w:r>
    </w:p>
    <w:p>
      <w:r>
        <w:t xml:space="preserve">(b) Yes; all newborns require routine suctioning to clear secretions</w:t>
      </w:r>
    </w:p>
    <w:p>
      <w:r>
        <w:t xml:space="preserve">(c) Yes; to prevent aspiration of amniotic fluid</w:t>
      </w:r>
    </w:p>
    <w:p>
      <w:r>
        <w:t xml:space="preserve">(d) No; suctioning is contraindicated in all healthy newborns</w:t>
      </w:r>
    </w:p>
    <w:p>
      <w:r>
        <w:t xml:space="preserve">Answer: a</w:t>
      </w:r>
    </w:p>
    <w:p>
      <w:r>
        <w:t xml:space="preserve">Solution: Current evidence-based practice recommends selective suctioning only for signs of respiratory distress or suspected airway obstruction. Routine suctioning increases vagal stimulation and bradycardia without benefit in vigorous infants. Option b is outdated; option c is not an indication; option d is too absolute.</w:t>
      </w:r>
    </w:p>
    <w:p>
      <w:r>
        <w:t xml:space="preserve">Positive Marks: 1</w:t>
      </w:r>
    </w:p>
    <w:p>
      <w:r>
        <w:t xml:space="preserve">Negative Marks: 0.33</w:t>
      </w:r>
    </w:p>
    <w:p/>
    <w:p>
      <w:r>
        <w:rPr>
          <w:b/>
        </w:rPr>
        <w:t xml:space="preserve">Question: Which benefit of swaddling immediately after birth is MOST significant for a hypothermic newborn?</w:t>
      </w:r>
    </w:p>
    <w:p>
      <w:r>
        <w:t xml:space="preserve">(a) Decreases surface area exposure, reducing radiant and convective heat loss</w:t>
      </w:r>
    </w:p>
    <w:p>
      <w:r>
        <w:t xml:space="preserve">(b) Promotes muscle activity for thermogenesis</w:t>
      </w:r>
    </w:p>
    <w:p>
      <w:r>
        <w:t xml:space="preserve">(c) Stimulates brown fat metabolism immediately</w:t>
      </w:r>
    </w:p>
    <w:p>
      <w:r>
        <w:t xml:space="preserve">(d) Prevents cortisol release during cold stress</w:t>
      </w:r>
    </w:p>
    <w:p>
      <w:r>
        <w:t xml:space="preserve">Answer: a</w:t>
      </w:r>
    </w:p>
    <w:p>
      <w:r>
        <w:t xml:space="preserve">Solution: Swaddling reduces exposed body surface, minimizing radiant and convective heat loss—the two largest mechanisms in newborns. Option b reflects muscle rigidity only in severe hypothermia; option c occurs over hours, not immediately; option d is a downstream effect. Proper swaddling maintains temperature during initial assessment and transport.</w:t>
      </w:r>
    </w:p>
    <w:p>
      <w:r>
        <w:t xml:space="preserve">Positive Marks: 1</w:t>
      </w:r>
    </w:p>
    <w:p>
      <w:r>
        <w:t xml:space="preserve">Negative Marks: 0.33</w:t>
      </w:r>
    </w:p>
    <w:p/>
    <w:p>
      <w:r>
        <w:rPr>
          <w:b/>
        </w:rPr>
        <w:t xml:space="preserve">Question: Which single intervention is MOST effective in preventing all major mechanisms of heat loss in a term newborn?</w:t>
      </w:r>
    </w:p>
    <w:p>
      <w:r>
        <w:t xml:space="preserve">(a) Immediate skin-to-skin contact with mother in a warm environment after delayed cord clamping</w:t>
      </w:r>
    </w:p>
    <w:p>
      <w:r>
        <w:t xml:space="preserve">(b) Placing the baby in a closed incubator at 37°C</w:t>
      </w:r>
    </w:p>
    <w:p>
      <w:r>
        <w:t xml:space="preserve">(c) Wrapping the baby in plastic wrap and warm blankets</w:t>
      </w:r>
    </w:p>
    <w:p>
      <w:r>
        <w:t xml:space="preserve">(d) Drying the baby and placing on a prewarmed surface</w:t>
      </w:r>
    </w:p>
    <w:p>
      <w:r>
        <w:t xml:space="preserve">Answer: a</w:t>
      </w:r>
    </w:p>
    <w:p>
      <w:r>
        <w:t xml:space="preserve">Solution: Skin-to-skin (kangaroo) care simultaneously prevents conduction (warmth transfer), convection (maternal body as insulator), radiation (enclosed contact), and evaporation (contact prevents air circulation). It also promotes bonding and breastfeeding. Option b limits bonding; option c does not address all mechanisms; option d is a partial measure only.</w:t>
      </w:r>
    </w:p>
    <w:p>
      <w:r>
        <w:t xml:space="preserve">Positive Marks: 1</w:t>
      </w:r>
    </w:p>
    <w:p>
      <w:r>
        <w:t xml:space="preserve">Negative Marks: 0.33</w:t>
      </w:r>
    </w:p>
    <w:p/>
    <w:p>
      <w:r>
        <w:rPr>
          <w:b/>
        </w:rPr>
        <w:t xml:space="preserve">Question: How should a newborn's breathing be assessed during the first minutes of life if respiratory effort is unclear?</w:t>
      </w:r>
    </w:p>
    <w:p>
      <w:r>
        <w:t xml:space="preserve">(a) Observe for 30–60 seconds for spontaneous crying or gasping before assigning Apgar respiratory score</w:t>
      </w:r>
    </w:p>
    <w:p>
      <w:r>
        <w:t xml:space="preserve">(b) Provide immediate positive pressure ventilation if any apnea is observed</w:t>
      </w:r>
    </w:p>
    <w:p>
      <w:r>
        <w:t xml:space="preserve">(c) Assign a score of 0 for any infant who does not cry within 10 seconds</w:t>
      </w:r>
    </w:p>
    <w:p>
      <w:r>
        <w:t xml:space="preserve">(d) Suction the airway immediately to stimulate breathing</w:t>
      </w:r>
    </w:p>
    <w:p>
      <w:r>
        <w:t xml:space="preserve">Answer: a</w:t>
      </w:r>
    </w:p>
    <w:p>
      <w:r>
        <w:t xml:space="preserve">Solution: Assessment takes 30–60 seconds to determine if gasping or weak crying is present, allowing time for adaptation to extrauterine life. Premature intervention (option b) is not indicated for vigorous gasping; option c is overly rigid; option d causes harm without indication. The Apgar score must reflect the infant's baseline effort.</w:t>
      </w:r>
    </w:p>
    <w:p>
      <w:r>
        <w:t xml:space="preserve">Positive Marks: 1</w:t>
      </w:r>
    </w:p>
    <w:p>
      <w:r>
        <w:t xml:space="preserve">Negative Marks: 0.33</w:t>
      </w:r>
    </w:p>
    <w:p/>
    <w:p>
      <w:r>
        <w:rPr>
          <w:b/>
        </w:rPr>
        <w:t xml:space="preserve">Question: Between erythromycin ointment and povidone-iodine, which is currently the preferred agent for eye prophylaxis in resource-limited settings?</w:t>
      </w:r>
    </w:p>
    <w:p>
      <w:r>
        <w:t xml:space="preserve">(a) Erythromycin ointment (0.5%) for broader spectrum and lower cost</w:t>
      </w:r>
    </w:p>
    <w:p>
      <w:r>
        <w:t xml:space="preserve">(b) Povidone-iodine (2.5%) for faster action</w:t>
      </w:r>
    </w:p>
    <w:p>
      <w:r>
        <w:t xml:space="preserve">(c) Silver nitrate (1%) for superior efficacy</w:t>
      </w:r>
    </w:p>
    <w:p>
      <w:r>
        <w:t xml:space="preserve">(d) Both are equally recommended; choice depends on availability and cost</w:t>
      </w:r>
    </w:p>
    <w:p>
      <w:r>
        <w:t xml:space="preserve">Answer: a</w:t>
      </w:r>
    </w:p>
    <w:p>
      <w:r>
        <w:t xml:space="preserve">Solution: Erythromycin is preferred due to broad-spectrum coverage (Neisseria and Chlamydia), stability at room temperature, cost-effectiveness, and WHO endorsement. Povidone-iodine is effective but may cause irritation and staining; silver nitrate is obsolete due to chemical conjunctivitis. This aligns with INC and WHO guidelines.</w:t>
      </w:r>
    </w:p>
    <w:p>
      <w:r>
        <w:t xml:space="preserve">Positive Marks: 1</w:t>
      </w:r>
    </w:p>
    <w:p>
      <w:r>
        <w:t xml:space="preserve">Negative Marks: 0.33</w:t>
      </w:r>
    </w:p>
    <w:p/>
    <w:p>
      <w:r>
        <w:rPr>
          <w:b/>
        </w:rPr>
        <w:t xml:space="preserve">Question: A newborn delivered vaginally shows signs of meconium aspiration. What is the PRIMARY immediate intervention indicated?</w:t>
      </w:r>
    </w:p>
    <w:p>
      <w:r>
        <w:t xml:space="preserve">(a) Gentle suctioning of the oropharynx and hypopharynx before the first breath</w:t>
      </w:r>
    </w:p>
    <w:p>
      <w:r>
        <w:t xml:space="preserve">(b) Immediate tracheal intubation for deep suctioning of the lungs</w:t>
      </w:r>
    </w:p>
    <w:p>
      <w:r>
        <w:t xml:space="preserve">(c) Routine bag-and-mask ventilation regardless of vigority</w:t>
      </w:r>
    </w:p>
    <w:p>
      <w:r>
        <w:t xml:space="preserve">(d) Delay intervention and observe for signs of respiratory distress</w:t>
      </w:r>
    </w:p>
    <w:p>
      <w:r>
        <w:t xml:space="preserve">Answer: a</w:t>
      </w:r>
    </w:p>
    <w:p>
      <w:r>
        <w:t xml:space="preserve">Solution: Current NRSP/AIIMS guidelines recommend gentle oropharyngeal suctioning BEFORE the first breath to prevent deep aspiration. Option b is not routine practice; option c may insufflate meconium deeper; option d risks aspiration pneumonia. Vigorous infants with meconium require only gentle oropharyngeal clearing.</w:t>
      </w:r>
    </w:p>
    <w:p>
      <w:r>
        <w:t xml:space="preserve">Positive Marks: 1</w:t>
      </w:r>
    </w:p>
    <w:p>
      <w:r>
        <w:t xml:space="preserve">Negative Marks: 0.33</w:t>
      </w:r>
    </w:p>
    <w:p/>
    <w:p>
      <w:r>
        <w:rPr>
          <w:b/>
        </w:rPr>
        <w:t xml:space="preserve">Question: Why is delayed cord clamping (30–60 seconds or until pulsations cease) recommended for term newborns?</w:t>
      </w:r>
    </w:p>
    <w:p>
      <w:r>
        <w:t xml:space="preserve">(a) Allows placental-to-neonatal blood transfer, increasing hemoglobin and reducing anemia risk and iron stores in first 6 months</w:t>
      </w:r>
    </w:p>
    <w:p>
      <w:r>
        <w:t xml:space="preserve">(b) Reduces the need for resuscitation measures</w:t>
      </w:r>
    </w:p>
    <w:p>
      <w:r>
        <w:t xml:space="preserve">(c) Improves immediate Apgar scores</w:t>
      </w:r>
    </w:p>
    <w:p>
      <w:r>
        <w:t xml:space="preserve">(d) Prevents umbilical hernia development</w:t>
      </w:r>
    </w:p>
    <w:p>
      <w:r>
        <w:t xml:space="preserve">Answer: a</w:t>
      </w:r>
    </w:p>
    <w:p>
      <w:r>
        <w:t xml:space="preserve">Solution: Delayed clamping permits 40–100 mL additional blood volume transfer, increasing hemoglobin (2–3 g/dL) and preventing iron-deficiency anemia without increasing polycythemia risk in term infants. Option b is not evidence-based; option c may occur but is not the primary benefit; option d is unrelated. This practice is endorsed by WHO, ACOG, and INC.</w:t>
      </w:r>
    </w:p>
    <w:p>
      <w:r>
        <w:t xml:space="preserve">Positive Marks: 1</w:t>
      </w:r>
    </w:p>
    <w:p>
      <w:r>
        <w:t xml:space="preserve">Negative Marks: 0.33</w:t>
      </w:r>
    </w:p>
    <w:p/>
    <w:p>
      <w:r>
        <w:rPr>
          <w:b/>
        </w:rPr>
        <w:t xml:space="preserve">Question: At what gestational age or birth weight should newborn screening for critical congenital heart disease (CCHD) via pulse oximetry be performed?</w:t>
      </w:r>
    </w:p>
    <w:p>
      <w:r>
        <w:t xml:space="preserve">(a) In all newborns &gt;34 weeks or &gt;2000g between 24–48 hours of life</w:t>
      </w:r>
    </w:p>
    <w:p>
      <w:r>
        <w:t xml:space="preserve">(b) Only in preterm infants &lt;34 weeks</w:t>
      </w:r>
    </w:p>
    <w:p>
      <w:r>
        <w:t xml:space="preserve">(c) Only in infants with clinical signs of cyanosis</w:t>
      </w:r>
    </w:p>
    <w:p>
      <w:r>
        <w:t xml:space="preserve">(d) After 7 days of life when peripheral perfusion stabilizes</w:t>
      </w:r>
    </w:p>
    <w:p>
      <w:r>
        <w:t xml:space="preserve">Answer: a</w:t>
      </w:r>
    </w:p>
    <w:p>
      <w:r>
        <w:t xml:space="preserve">Solution: CCHD screening via pulse oximetry is recommended for all term and near-term newborns between 24–48 hours to detect duct-dependent cardiac lesions before discharge. Early detection allows timely prostaglandin therapy and transfer to a cardiac center. Options b, c, and d miss the screening window or lack evidence.</w:t>
      </w:r>
    </w:p>
    <w:p>
      <w:r>
        <w:t xml:space="preserve">Positive Marks: 1</w:t>
      </w:r>
    </w:p>
    <w:p>
      <w:r>
        <w:t xml:space="preserve">Negative Marks: 0.33</w:t>
      </w:r>
    </w:p>
    <w:p/>
    <w:p>
      <w:r>
        <w:rPr>
          <w:b/>
        </w:rPr>
        <w:t xml:space="preserve">Question: A newborn born via vaginal delivery shows poor latch and slow feeding at 2 hours of life. What is the PRIMARY assessment priority BEFORE supplementing with formula?</w:t>
      </w:r>
    </w:p>
    <w:p>
      <w:r>
        <w:t xml:space="preserve">(a) Assess for hypoglycemia via blood glucose measurement; offer expressed colostrum or donor breast milk if glucose &lt;40 mg/dL</w:t>
      </w:r>
    </w:p>
    <w:p>
      <w:r>
        <w:t xml:space="preserve">(b) Immediately supplement with formula to prevent hypoglycemia</w:t>
      </w:r>
    </w:p>
    <w:p>
      <w:r>
        <w:t xml:space="preserve">(c) Perform a weighted feeding to determine milk transfer</w:t>
      </w:r>
    </w:p>
    <w:p>
      <w:r>
        <w:t xml:space="preserve">(d) Wait 24 hours before investigating feeding difficulties</w:t>
      </w:r>
    </w:p>
    <w:p>
      <w:r>
        <w:t xml:space="preserve">Answer: a</w:t>
      </w:r>
    </w:p>
    <w:p>
      <w:r>
        <w:t xml:space="preserve">Solution: Hypoglycemia (&lt;40 mg/dL) is a medical emergency in newborns and is assessed before supplementation. Colostrum or expressed milk is preferred over formula per WHO guidelines. Option b bypasses assessment; option c is valuable but not the priority; option d delays critical intervention. Early feeding support and glucose monitoring guide management decisions.</w:t>
      </w:r>
    </w:p>
    <w:p>
      <w:r>
        <w:t xml:space="preserve">Positive Marks: 1</w:t>
      </w:r>
    </w:p>
    <w:p>
      <w:r>
        <w:t xml:space="preserve">Negative Marks: 0.33</w:t>
      </w:r>
    </w:p>
    <w:p/>
    <w:p>
      <w:r>
        <w:rPr>
          <w:b/>
        </w:rPr>
        <w:t xml:space="preserve">Question: What is the pathophysiologic rationale for rapid heat loss in newborns compared to older children?</w:t>
      </w:r>
    </w:p>
    <w:p>
      <w:r>
        <w:t xml:space="preserve">(a) Large surface-area-to-body-weight ratio combined with immature thermoreceptors and lack of shivering thermogenesis</w:t>
      </w:r>
    </w:p>
    <w:p>
      <w:r>
        <w:t xml:space="preserve">(b) Rapid metabolism increasing heat production</w:t>
      </w:r>
    </w:p>
    <w:p>
      <w:r>
        <w:t xml:space="preserve">(c) Increased subcutaneous fat reducing insulation</w:t>
      </w:r>
    </w:p>
    <w:p>
      <w:r>
        <w:t xml:space="preserve">(d) Heightened vasoconstriction preventing heat dissipation</w:t>
      </w:r>
    </w:p>
    <w:p>
      <w:r>
        <w:t xml:space="preserve">Answer: a</w:t>
      </w:r>
    </w:p>
    <w:p>
      <w:r>
        <w:t xml:space="preserve">Solution: Newborns have a 3–4 times larger surface-area-to-body-weight ratio than adults, immature hypothalamic thermoreceptors, inability to shiver, and limited metabolic response to cold, making them highly vulnerable to hypothermia. Option b is incorrect—infants have lower metabolic rate initially; option c is contradictory; option d reflects appropriate response but is insufficient. Understanding this mechanism guides protective care.</w:t>
      </w:r>
    </w:p>
    <w:p>
      <w:r>
        <w:t xml:space="preserve">Positive Marks: 1</w:t>
      </w:r>
    </w:p>
    <w:p>
      <w:r>
        <w:t xml:space="preserve">Negative Marks: 0.33</w:t>
      </w:r>
    </w:p>
    <w:p/>
    <w:p>
      <w:r>
        <w:rPr>
          <w:b/>
        </w:rPr>
        <w:t xml:space="preserve">Question: A vigorous term newborn delivered vaginally has clear amniotic fluid, a strong cry, and is breathing adequately without signs of respiratory distress. According to current resuscitation guidelines, which of the following is the appropriate management of the newborn's airway immediately after delivery?</w:t>
      </w:r>
    </w:p>
    <w:p>
      <w:r>
        <w:t xml:space="preserve">(a) Routine endotracheal suctioning to remove amniotic fluid from the lower airways</w:t>
      </w:r>
    </w:p>
    <w:p>
      <w:r>
        <w:t xml:space="preserve">(b) Gentle oropharyngeal suctioning only if secretions are visibly obstructing the airway</w:t>
      </w:r>
    </w:p>
    <w:p>
      <w:r>
        <w:t xml:space="preserve">(c) No suctioning required; allow the infant to clear secretions through spontaneous coughing and crying</w:t>
      </w:r>
    </w:p>
    <w:p>
      <w:r>
        <w:t xml:space="preserve">(d) Aggressive bulb syringe suctioning of both nostrils and mouth immediately at delivery</w:t>
      </w:r>
    </w:p>
    <w:p>
      <w:r>
        <w:t xml:space="preserve">Answer: c</w:t>
      </w:r>
    </w:p>
    <w:p>
      <w:r>
        <w:t xml:space="preserve">Solution: In vigorous newborns with patent airways and adequate spontaneous breathing, routine or prophylactic suctioning is contraindicated according to NALS/NRP guidelines. Unnecessary suctioning causes vagal stimulation leading to bradycardia, laryngospasm, and potential aspiration of meconium into lower airways. The infant's own reflexes (coughing, sneezing) effectively clear secretions naturally. Option (a) is incorrect as routine endotracheal suctioning causes iatrogenic harm in vigorous infants. Option (b) may be acceptable only if obstruction is evident, but this scenario describes a healthy, breathing infant with clear airway. Option (d) causes unnecessary trauma and parasympathetic stimulation. Key principle: 'Vigorous baby + clear airway = NO suctioning; intervene only if obstruction evident.' This represents a critical shift from older aggressive practices.</w:t>
      </w:r>
    </w:p>
    <w:p>
      <w:r>
        <w:t xml:space="preserve">Positive Marks: 1</w:t>
      </w:r>
    </w:p>
    <w:p>
      <w:r>
        <w:t xml:space="preserve">Negative Marks: 0.33</w:t>
      </w:r>
    </w:p>
    <w:sectPr>
      <w:pgSz w:w="11906" w:h="16838"/>
      <w:pgMar w:top="1134" w:right="1134" w:bottom="1134" w:left="1134"/>
    </w:sectPr>
  </w:body>
</w:document>
</file>