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Neonatal sepsis occurring within the first 72 hours of life is classified as:</w:t>
      </w:r>
    </w:p>
    <w:p>
      <w:r>
        <w:t xml:space="preserve">(a) Late-onset sepsis</w:t>
      </w:r>
    </w:p>
    <w:p>
      <w:r>
        <w:t xml:space="preserve">(b) Early-onset sepsis</w:t>
      </w:r>
    </w:p>
    <w:p>
      <w:r>
        <w:t xml:space="preserve">(c) Nosocomial sepsis</w:t>
      </w:r>
    </w:p>
    <w:p>
      <w:r>
        <w:t xml:space="preserve">(d) Hospital-acquired sepsis</w:t>
      </w:r>
    </w:p>
    <w:p>
      <w:r>
        <w:t xml:space="preserve">Answer: b</w:t>
      </w:r>
    </w:p>
    <w:p>
      <w:r>
        <w:t xml:space="preserve">Solution: Early-onset sepsis (EOS) occurs within the first 72 hours of life, acquired from maternal flora during delivery (vaginal or ascending infection). Late-onset sepsis occurs after 72 hours, typically from environmental sources or hospital-acquired pathogens. Nosocomial and hospital-acquired sepsis are terms used interchangeably for infections acquired in hospital settings after discharge. Mnemonic: '72-hour rule' for early vs late onset sepsis.</w:t>
      </w:r>
    </w:p>
    <w:p>
      <w:r>
        <w:t xml:space="preserve">Positive Marks: 1</w:t>
      </w:r>
    </w:p>
    <w:p>
      <w:r>
        <w:t xml:space="preserve">Negative Marks: 0.33</w:t>
      </w:r>
    </w:p>
    <w:p/>
    <w:p>
      <w:r>
        <w:rPr>
          <w:b/>
        </w:rPr>
        <w:t xml:space="preserve">Question: Which of the following maternal factors is most significant in the pathogenesis of early-onset neonatal sepsis?</w:t>
      </w:r>
    </w:p>
    <w:p>
      <w:r>
        <w:t xml:space="preserve">(a) Maternal age &gt;35 years</w:t>
      </w:r>
    </w:p>
    <w:p>
      <w:r>
        <w:t xml:space="preserve">(b) Maternal group B streptococcal colonization</w:t>
      </w:r>
    </w:p>
    <w:p>
      <w:r>
        <w:t xml:space="preserve">(c) Previous gestational diabetes</w:t>
      </w:r>
    </w:p>
    <w:p>
      <w:r>
        <w:t xml:space="preserve">(d) History of preeclampsia</w:t>
      </w:r>
    </w:p>
    <w:p>
      <w:r>
        <w:t xml:space="preserve">Answer: b</w:t>
      </w:r>
    </w:p>
    <w:p>
      <w:r>
        <w:t xml:space="preserve">Solution: Group B Streptococcus (GBS) colonization is the most important maternal risk factor for early-onset neonatal sepsis, transmitted vertically during vaginal delivery. GBS causes approximately 50-80% of early-onset sepsis cases. Other maternal factors like age, diabetes, and preeclampsia are less significant compared to GBS colonization. Maternal GBS screening at 35-37 weeks and intrapartum antibiotic prophylaxis are routine preventive measures.</w:t>
      </w:r>
    </w:p>
    <w:p>
      <w:r>
        <w:t xml:space="preserve">Positive Marks: 1</w:t>
      </w:r>
    </w:p>
    <w:p>
      <w:r>
        <w:t xml:space="preserve">Negative Marks: 0.33</w:t>
      </w:r>
    </w:p>
    <w:p/>
    <w:p>
      <w:r>
        <w:rPr>
          <w:b/>
        </w:rPr>
        <w:t xml:space="preserve">Question: The most common causative organism of early-onset neonatal sepsis is:</w:t>
      </w:r>
    </w:p>
    <w:p>
      <w:r>
        <w:t xml:space="preserve">(a) Staphylococcus aureus</w:t>
      </w:r>
    </w:p>
    <w:p>
      <w:r>
        <w:t xml:space="preserve">(b) Group B Streptococcus</w:t>
      </w:r>
    </w:p>
    <w:p>
      <w:r>
        <w:t xml:space="preserve">(c) Escherichia coli</w:t>
      </w:r>
    </w:p>
    <w:p>
      <w:r>
        <w:t xml:space="preserve">(d) Klebsiella pneumoniae</w:t>
      </w:r>
    </w:p>
    <w:p>
      <w:r>
        <w:t xml:space="preserve">Answer: b</w:t>
      </w:r>
    </w:p>
    <w:p>
      <w:r>
        <w:t xml:space="preserve">Solution: Group B Streptococcus (GBS) is the leading cause of early-onset neonatal sepsis worldwide. E. coli is the second most common, particularly K1 strains. Staphylococcus aureus and Klebsiella are more commonly associated with late-onset sepsis or nosocomial infections. GBS accounts for 40-50% of all early-onset sepsis cases in developed countries.</w:t>
      </w:r>
    </w:p>
    <w:p>
      <w:r>
        <w:t xml:space="preserve">Positive Marks: 1</w:t>
      </w:r>
    </w:p>
    <w:p>
      <w:r>
        <w:t xml:space="preserve">Negative Marks: 0.33</w:t>
      </w:r>
    </w:p>
    <w:p/>
    <w:p>
      <w:r>
        <w:rPr>
          <w:b/>
        </w:rPr>
        <w:t xml:space="preserve">Question: Prolonged rupture of membranes (&gt;18 hours) increases neonatal sepsis risk primarily by:</w:t>
      </w:r>
    </w:p>
    <w:p>
      <w:r>
        <w:t xml:space="preserve">(a) Decreasing placental blood flow</w:t>
      </w:r>
    </w:p>
    <w:p>
      <w:r>
        <w:t xml:space="preserve">(b) Allowing ascent of maternal flora into amniotic cavity</w:t>
      </w:r>
    </w:p>
    <w:p>
      <w:r>
        <w:t xml:space="preserve">(c) Reducing maternal antibody transfer</w:t>
      </w:r>
    </w:p>
    <w:p>
      <w:r>
        <w:t xml:space="preserve">(d) Causing premature placental senescence</w:t>
      </w:r>
    </w:p>
    <w:p>
      <w:r>
        <w:t xml:space="preserve">Answer: b</w:t>
      </w:r>
    </w:p>
    <w:p>
      <w:r>
        <w:t xml:space="preserve">Solution: Prolonged rupture of membranes (PROM) allows ascending infection from vaginal flora, introducing pathogenic organisms into the amniotic fluid and fetal respiratory tract. This is a major risk factor for early-onset sepsis. The other options describe different pathophysiologic processes not directly related to PROM's sepsis risk. Intrapartum antibiotics are recommended when PROM exceeds 18 hours at term.</w:t>
      </w:r>
    </w:p>
    <w:p>
      <w:r>
        <w:t xml:space="preserve">Positive Marks: 1</w:t>
      </w:r>
    </w:p>
    <w:p>
      <w:r>
        <w:t xml:space="preserve">Negative Marks: 0.33</w:t>
      </w:r>
    </w:p>
    <w:p/>
    <w:p>
      <w:r>
        <w:rPr>
          <w:b/>
        </w:rPr>
        <w:t xml:space="preserve">Question: A term newborn presents with poor feeding, lethargy, and temperature instability on day 2 of life. Which clinical presentation is most consistent with neonatal sepsis?</w:t>
      </w:r>
    </w:p>
    <w:p>
      <w:r>
        <w:t xml:space="preserve">(a) Localizing signs with fever</w:t>
      </w:r>
    </w:p>
    <w:p>
      <w:r>
        <w:t xml:space="preserve">(b) Nonspecific systemic signs with hypothermia or hyperthermia</w:t>
      </w:r>
    </w:p>
    <w:p>
      <w:r>
        <w:t xml:space="preserve">(c) High-pitched cry with bulging fontanelle</w:t>
      </w:r>
    </w:p>
    <w:p>
      <w:r>
        <w:t xml:space="preserve">(d) Vesicular rash with cough</w:t>
      </w:r>
    </w:p>
    <w:p>
      <w:r>
        <w:t xml:space="preserve">Answer: b</w:t>
      </w:r>
    </w:p>
    <w:p>
      <w:r>
        <w:t xml:space="preserve">Solution: Neonatal sepsis presents with nonspecific signs like poor feeding, lethargy, temperature instability, and altered vital signs rather than localized symptoms. Fever is less common than hypothermia in neonatal sepsis. High-pitched cry suggests meningitis/CNS involvement; vesicular rash suggests viral infection. Neonates show systemic rather than focal signs due to immature immune response. Key point: 'Neonatal sepsis is a silent killer with subtle signs.'</w:t>
      </w:r>
    </w:p>
    <w:p>
      <w:r>
        <w:t xml:space="preserve">Positive Marks: 1</w:t>
      </w:r>
    </w:p>
    <w:p>
      <w:r>
        <w:t xml:space="preserve">Negative Marks: 0.33</w:t>
      </w:r>
    </w:p>
    <w:p/>
    <w:p>
      <w:r>
        <w:rPr>
          <w:b/>
        </w:rPr>
        <w:t xml:space="preserve">Question: Which of the following laboratory findings is most sensitive for early diagnosis of neonatal sepsis?</w:t>
      </w:r>
    </w:p>
    <w:p>
      <w:r>
        <w:t xml:space="preserve">(a) Elevated serum bilirubin levels</w:t>
      </w:r>
    </w:p>
    <w:p>
      <w:r>
        <w:t xml:space="preserve">(b) Blood culture positive</w:t>
      </w:r>
    </w:p>
    <w:p>
      <w:r>
        <w:t xml:space="preserve">(c) Elevated C-reactive protein (CRP)</w:t>
      </w:r>
    </w:p>
    <w:p>
      <w:r>
        <w:t xml:space="preserve">(d) Reduced hemoglobin levels</w:t>
      </w:r>
    </w:p>
    <w:p>
      <w:r>
        <w:t xml:space="preserve">Answer: b</w:t>
      </w:r>
    </w:p>
    <w:p>
      <w:r>
        <w:t xml:space="preserve">Solution: Blood culture is the gold standard and most specific test for neonatal sepsis diagnosis, directly identifying the causative organism. CRP has good sensitivity but lower specificity. Elevated bilirubin and reduced hemoglobin are nonspecific findings. Blood culture remains the definitive diagnostic test, though it requires 24-48 hours for results. Serial CRP measurements combined with clinical assessment help in early management.</w:t>
      </w:r>
    </w:p>
    <w:p>
      <w:r>
        <w:t xml:space="preserve">Positive Marks: 1</w:t>
      </w:r>
    </w:p>
    <w:p>
      <w:r>
        <w:t xml:space="preserve">Negative Marks: 0.33</w:t>
      </w:r>
    </w:p>
    <w:p/>
    <w:p>
      <w:r>
        <w:rPr>
          <w:b/>
        </w:rPr>
        <w:t xml:space="preserve">Question: Late-onset neonatal sepsis (LOS) typically presents after 72 hours and is most commonly caused by:</w:t>
      </w:r>
    </w:p>
    <w:p>
      <w:r>
        <w:t xml:space="preserve">(a) Group B Streptococcus</w:t>
      </w:r>
    </w:p>
    <w:p>
      <w:r>
        <w:t xml:space="preserve">(b) Coagulase-negative Staphylococcus</w:t>
      </w:r>
    </w:p>
    <w:p>
      <w:r>
        <w:t xml:space="preserve">(c) Listeria monocytogenes</w:t>
      </w:r>
    </w:p>
    <w:p>
      <w:r>
        <w:t xml:space="preserve">(d) Candida species</w:t>
      </w:r>
    </w:p>
    <w:p>
      <w:r>
        <w:t xml:space="preserve">Answer: b</w:t>
      </w:r>
    </w:p>
    <w:p>
      <w:r>
        <w:t xml:space="preserve">Solution: Coagulase-negative Staphylococcus (predominantly S. epidermidis) is the most common cause of late-onset sepsis, typically associated with invasive procedures and central lines. Other common LOS pathogens include Staphylococcus aureus, Candida, and Enterobacteriaceae. GBS causes early-onset sepsis. Listeria is less common in late-onset disease. CNS prevalence increased due to widespread use of indwelling devices.</w:t>
      </w:r>
    </w:p>
    <w:p>
      <w:r>
        <w:t xml:space="preserve">Positive Marks: 1</w:t>
      </w:r>
    </w:p>
    <w:p>
      <w:r>
        <w:t xml:space="preserve">Negative Marks: 0.33</w:t>
      </w:r>
    </w:p>
    <w:p/>
    <w:p>
      <w:r>
        <w:rPr>
          <w:b/>
        </w:rPr>
        <w:t xml:space="preserve">Question: A 48-hour-old neonate born to a mother with perinatal fever and chorioamnionitis shows signs of sepsis. What is the pathophysiology of increased susceptibility?</w:t>
      </w:r>
    </w:p>
    <w:p>
      <w:r>
        <w:t xml:space="preserve">(a) Maternal antibody deficiency in newborn</w:t>
      </w:r>
    </w:p>
    <w:p>
      <w:r>
        <w:t xml:space="preserve">(b) Immature neutrophil and complement system in neonates</w:t>
      </w:r>
    </w:p>
    <w:p>
      <w:r>
        <w:t xml:space="preserve">(c) Decreased placental transfer of immunoglobulins</w:t>
      </w:r>
    </w:p>
    <w:p>
      <w:r>
        <w:t xml:space="preserve">(d) Fetal liver failure</w:t>
      </w:r>
    </w:p>
    <w:p>
      <w:r>
        <w:t xml:space="preserve">Answer: b</w:t>
      </w:r>
    </w:p>
    <w:p>
      <w:r>
        <w:t xml:space="preserve">Solution: Neonates have immature innate immunity with reduced neutrophil chemotaxis, phagocytosis, and complement levels compared to adults, making them highly susceptible to sepsis. Although maternal IgG transfers via placenta, protection is incomplete. The immature immune system is the primary reason for increased neonatal sepsis risk. Neutrophil oxidative burst and complement-mediated opsonization are particularly impaired in newborns.</w:t>
      </w:r>
    </w:p>
    <w:p>
      <w:r>
        <w:t xml:space="preserve">Positive Marks: 1</w:t>
      </w:r>
    </w:p>
    <w:p>
      <w:r>
        <w:t xml:space="preserve">Negative Marks: 0.33</w:t>
      </w:r>
    </w:p>
    <w:p/>
    <w:p>
      <w:r>
        <w:rPr>
          <w:b/>
        </w:rPr>
        <w:t xml:space="preserve">Question: Which antibiotic combination is recommended for empirical therapy of suspected early-onset neonatal sepsis?</w:t>
      </w:r>
    </w:p>
    <w:p>
      <w:r>
        <w:t xml:space="preserve">(a) Ampicillin and gentamicin</w:t>
      </w:r>
    </w:p>
    <w:p>
      <w:r>
        <w:t xml:space="preserve">(b) Cephalosporin and vancomycin</w:t>
      </w:r>
    </w:p>
    <w:p>
      <w:r>
        <w:t xml:space="preserve">(c) Fluoroquinolone and metronidazole</w:t>
      </w:r>
    </w:p>
    <w:p>
      <w:r>
        <w:t xml:space="preserve">(d) Penicillin and chloramphenicol</w:t>
      </w:r>
    </w:p>
    <w:p>
      <w:r>
        <w:t xml:space="preserve">Answer: a</w:t>
      </w:r>
    </w:p>
    <w:p>
      <w:r>
        <w:t xml:space="preserve">Solution: Ampicillin (covers GBS and Listeria) combined with gentamicin (covers gram-negative organisms) is the standard first-line empirical therapy for early-onset neonatal sepsis. Cephalosporins are avoided in early-onset because they don't reliably cover Listeria monocytogenes. Vancomycin is used only if resistant organisms or meningitis is suspected. This combination provides broad coverage for EOS pathogens.</w:t>
      </w:r>
    </w:p>
    <w:p>
      <w:r>
        <w:t xml:space="preserve">Positive Marks: 1</w:t>
      </w:r>
    </w:p>
    <w:p>
      <w:r>
        <w:t xml:space="preserve">Negative Marks: 0.33</w:t>
      </w:r>
    </w:p>
    <w:p/>
    <w:p>
      <w:r>
        <w:rPr>
          <w:b/>
        </w:rPr>
        <w:t xml:space="preserve">Question: A blood culture grows gram-negative rods in a 5-day-old neonate. What is the most likely organism and appropriate management?</w:t>
      </w:r>
    </w:p>
    <w:p>
      <w:r>
        <w:t xml:space="preserve">(a) E. coli K1; continue current antibiotics if organism is sensitive</w:t>
      </w:r>
    </w:p>
    <w:p>
      <w:r>
        <w:t xml:space="preserve">(b) Pseudomonas aeruginosa; add antipseudomonal coverage immediately</w:t>
      </w:r>
    </w:p>
    <w:p>
      <w:r>
        <w:t xml:space="preserve">(c) Serratia marcescens; switch to cephalosporin monotherapy</w:t>
      </w:r>
    </w:p>
    <w:p>
      <w:r>
        <w:t xml:space="preserve">(d) Klebsiella oxytoca; add vancomycin prophylactically</w:t>
      </w:r>
    </w:p>
    <w:p>
      <w:r>
        <w:t xml:space="preserve">Answer: a</w:t>
      </w:r>
    </w:p>
    <w:p>
      <w:r>
        <w:t xml:space="preserve">Solution: E. coli K1 is a common gram-negative cause of late-onset sepsis and neonatal meningitis. Management depends on antibiotic sensitivity; if sensitive to current therapy, continuation is appropriate. Pseudomonas and Serratia are environmental pathogens in healthcare settings but less common. Adding unnecessary antibiotics increases resistance risk. Culture and sensitivity guide definitive therapy.</w:t>
      </w:r>
    </w:p>
    <w:p>
      <w:r>
        <w:t xml:space="preserve">Positive Marks: 1</w:t>
      </w:r>
    </w:p>
    <w:p>
      <w:r>
        <w:t xml:space="preserve">Negative Marks: 0.33</w:t>
      </w:r>
    </w:p>
    <w:p/>
    <w:p>
      <w:r>
        <w:rPr>
          <w:b/>
        </w:rPr>
        <w:t xml:space="preserve">Question: Which complication of neonatal sepsis carries the highest mortality rate?</w:t>
      </w:r>
    </w:p>
    <w:p>
      <w:r>
        <w:t xml:space="preserve">(a) Septic arthritis</w:t>
      </w:r>
    </w:p>
    <w:p>
      <w:r>
        <w:t xml:space="preserve">(b) Meningitis</w:t>
      </w:r>
    </w:p>
    <w:p>
      <w:r>
        <w:t xml:space="preserve">(c) Osteomyelitis</w:t>
      </w:r>
    </w:p>
    <w:p>
      <w:r>
        <w:t xml:space="preserve">(d) Otitis media</w:t>
      </w:r>
    </w:p>
    <w:p>
      <w:r>
        <w:t xml:space="preserve">Answer: b</w:t>
      </w:r>
    </w:p>
    <w:p>
      <w:r>
        <w:t xml:space="preserve">Solution: Neonatal meningitis is the most serious complication of sepsis with mortality rates of 15-25% and significant morbidity (permanent neurologic sequelae in 30-50% of survivors). Septic arthritis, osteomyelitis, and otitis media are less common complications with lower mortality. Early diagnosis and prompt therapy of meningitis are critical. Neonatal meningitis requires prolonged high-dose antibiotics with CNS penetration.</w:t>
      </w:r>
    </w:p>
    <w:p>
      <w:r>
        <w:t xml:space="preserve">Positive Marks: 1</w:t>
      </w:r>
    </w:p>
    <w:p>
      <w:r>
        <w:t xml:space="preserve">Negative Marks: 0.33</w:t>
      </w:r>
    </w:p>
    <w:p/>
    <w:p>
      <w:r>
        <w:rPr>
          <w:b/>
        </w:rPr>
        <w:t xml:space="preserve">Question: The most reliable sign of sepsis-induced metabolic derangement in a neonate is:</w:t>
      </w:r>
    </w:p>
    <w:p>
      <w:r>
        <w:t xml:space="preserve">(a) Hyperglycemia without diabetes</w:t>
      </w:r>
    </w:p>
    <w:p>
      <w:r>
        <w:t xml:space="preserve">(b) Metabolic acidosis with elevated lactate</w:t>
      </w:r>
    </w:p>
    <w:p>
      <w:r>
        <w:t xml:space="preserve">(c) Hypercalcemia</w:t>
      </w:r>
    </w:p>
    <w:p>
      <w:r>
        <w:t xml:space="preserve">(d) Hypokalemia</w:t>
      </w:r>
    </w:p>
    <w:p>
      <w:r>
        <w:t xml:space="preserve">Answer: b</w:t>
      </w:r>
    </w:p>
    <w:p>
      <w:r>
        <w:t xml:space="preserve">Solution: Metabolic acidosis with elevated lactate indicates tissue hypoperfusion and anaerobic metabolism, a hallmark of septic shock in neonates. Hyperglycemia may occur but is nonspecific. Hypercalcemia and hypokalemia are less reliable indicators of sepsis. Lactic acidosis reflects inadequate tissue perfusion and is an indicator of sepsis severity requiring aggressive fluid resuscitation and vasopressor support.</w:t>
      </w:r>
    </w:p>
    <w:p>
      <w:r>
        <w:t xml:space="preserve">Positive Marks: 1</w:t>
      </w:r>
    </w:p>
    <w:p>
      <w:r>
        <w:t xml:space="preserve">Negative Marks: 0.33</w:t>
      </w:r>
    </w:p>
    <w:p/>
    <w:p>
      <w:r>
        <w:rPr>
          <w:b/>
        </w:rPr>
        <w:t xml:space="preserve">Question: A term newborn requires hospitalization for evaluation of possible sepsis. Which maternal history is an absolute indication for maternal intrapartum antibiotic prophylaxis (IAP)?</w:t>
      </w:r>
    </w:p>
    <w:p>
      <w:r>
        <w:t xml:space="preserve">(a) Maternal age &gt;35 years</w:t>
      </w:r>
    </w:p>
    <w:p>
      <w:r>
        <w:t xml:space="preserve">(b) Group B Streptococcus colonization detected at 35 weeks</w:t>
      </w:r>
    </w:p>
    <w:p>
      <w:r>
        <w:t xml:space="preserve">(c) Maternal history of gestational diabetes</w:t>
      </w:r>
    </w:p>
    <w:p>
      <w:r>
        <w:t xml:space="preserve">(d) Oligohydramnios on last ultrasound</w:t>
      </w:r>
    </w:p>
    <w:p>
      <w:r>
        <w:t xml:space="preserve">Answer: b</w:t>
      </w:r>
    </w:p>
    <w:p>
      <w:r>
        <w:t xml:space="preserve">Solution: GBS colonization at 35-37 weeks gestation is an absolute indication for intrapartum antibiotic prophylaxis to prevent vertical transmission to the newborn. This is the most significant modifiable risk factor for early-onset sepsis. Maternal age, gestational diabetes, and oligohydramnios are risk factors but not absolute indications for IAP. GBS screening and IAP are standard preventive measures reducing EOS incidence by up to 50-70%.</w:t>
      </w:r>
    </w:p>
    <w:p>
      <w:r>
        <w:t xml:space="preserve">Positive Marks: 1</w:t>
      </w:r>
    </w:p>
    <w:p>
      <w:r>
        <w:t xml:space="preserve">Negative Marks: 0.33</w:t>
      </w:r>
    </w:p>
    <w:p/>
    <w:p>
      <w:r>
        <w:rPr>
          <w:b/>
        </w:rPr>
        <w:t xml:space="preserve">Question: Which immune mechanism is particularly deficient in premature neonates, contributing to increased sepsis risk?</w:t>
      </w:r>
    </w:p>
    <w:p>
      <w:r>
        <w:t xml:space="preserve">(a) T-cell mediated immunity</w:t>
      </w:r>
    </w:p>
    <w:p>
      <w:r>
        <w:t xml:space="preserve">(b) Phagocytic and complement system maturation</w:t>
      </w:r>
    </w:p>
    <w:p>
      <w:r>
        <w:t xml:space="preserve">(c) Antibody production by B lymphocytes</w:t>
      </w:r>
    </w:p>
    <w:p>
      <w:r>
        <w:t xml:space="preserve">(d) Natural killer cell function</w:t>
      </w:r>
    </w:p>
    <w:p>
      <w:r>
        <w:t xml:space="preserve">Answer: b</w:t>
      </w:r>
    </w:p>
    <w:p>
      <w:r>
        <w:t xml:space="preserve">Solution: Premature neonates have significantly immature phagocytic function and complement system, reducing bacterial opsonization and killing. T-cell mediated immunity, antibody production, and NK cell function are also reduced but phagocytic insufficiency is most clinically significant in early sepsis. Gestational age correlates inversely with sepsis risk; extremely preterm infants have markedly increased vulnerability. Complement levels normalize by 2-3 months of age.</w:t>
      </w:r>
    </w:p>
    <w:p>
      <w:r>
        <w:t xml:space="preserve">Positive Marks: 1</w:t>
      </w:r>
    </w:p>
    <w:p>
      <w:r>
        <w:t xml:space="preserve">Negative Marks: 0.33</w:t>
      </w:r>
    </w:p>
    <w:p/>
    <w:p>
      <w:r>
        <w:rPr>
          <w:b/>
        </w:rPr>
        <w:t xml:space="preserve">Question: A preterm neonate on day 8 develops abdominal distention, feeding intolerance, and positive blood culture for Candida albicans. What is the most likely predisposing factor?</w:t>
      </w:r>
    </w:p>
    <w:p>
      <w:r>
        <w:t xml:space="preserve">(a) Contaminated intravenous fluids</w:t>
      </w:r>
    </w:p>
    <w:p>
      <w:r>
        <w:t xml:space="preserve">(b) Prolonged broad-spectrum antibiotic use destroying normal flora</w:t>
      </w:r>
    </w:p>
    <w:p>
      <w:r>
        <w:t xml:space="preserve">(c) Maternal Candida vaginitis</w:t>
      </w:r>
    </w:p>
    <w:p>
      <w:r>
        <w:t xml:space="preserve">(d) Oral thrush progression</w:t>
      </w:r>
    </w:p>
    <w:p>
      <w:r>
        <w:t xml:space="preserve">Answer: b</w:t>
      </w:r>
    </w:p>
    <w:p>
      <w:r>
        <w:t xml:space="preserve">Solution: Prolonged broad-spectrum antibiotic therapy eliminates normal protective bacteria, allowing Candida overgrowth and invasion, particularly in preterm neonates with impaired cell-mediated immunity. Fungal sepsis is a serious late-onset complication in NICU patients. Contaminated fluids and maternal Candida cause superficial infections typically. Oral thrush rarely progresses to invasive disease. Antifungal prophylaxis is considered in extremely preterm infants.</w:t>
      </w:r>
    </w:p>
    <w:p>
      <w:r>
        <w:t xml:space="preserve">Positive Marks: 1</w:t>
      </w:r>
    </w:p>
    <w:p>
      <w:r>
        <w:t xml:space="preserve">Negative Marks: 0.33</w:t>
      </w:r>
    </w:p>
    <w:p/>
    <w:p>
      <w:r>
        <w:rPr>
          <w:b/>
        </w:rPr>
        <w:t xml:space="preserve">Question: Which clinical sign in a neonate with sepsis indicates progression to septic shock?</w:t>
      </w:r>
    </w:p>
    <w:p>
      <w:r>
        <w:t xml:space="preserve">(a) Tachycardia alone</w:t>
      </w:r>
    </w:p>
    <w:p>
      <w:r>
        <w:t xml:space="preserve">(b) Fever with poor feeding</w:t>
      </w:r>
    </w:p>
    <w:p>
      <w:r>
        <w:t xml:space="preserve">(c) Hypotension with decreased urine output</w:t>
      </w:r>
    </w:p>
    <w:p>
      <w:r>
        <w:t xml:space="preserve">(d) Seizures</w:t>
      </w:r>
    </w:p>
    <w:p>
      <w:r>
        <w:t xml:space="preserve">Answer: c</w:t>
      </w:r>
    </w:p>
    <w:p>
      <w:r>
        <w:t xml:space="preserve">Solution: Hypotension with decreased urine output indicates distributive shock with inadequate tissue perfusion, defining septic shock. Tachycardia is an early compensatory response; fever and poor feeding are nonspecific. Seizures suggest meningitis or severe metabolic derangement. Septic shock requires immediate aggressive fluid resuscitation, vasopressors, and inotropic support. Urine output &lt;1 mL/kg/hr indicates severe shock.</w:t>
      </w:r>
    </w:p>
    <w:p>
      <w:r>
        <w:t xml:space="preserve">Positive Marks: 1</w:t>
      </w:r>
    </w:p>
    <w:p>
      <w:r>
        <w:t xml:space="preserve">Negative Marks: 0.33</w:t>
      </w:r>
    </w:p>
    <w:p/>
    <w:p>
      <w:r>
        <w:rPr>
          <w:b/>
        </w:rPr>
        <w:t xml:space="preserve">Question: Neonatal sepsis prevention includes intrapartum antibiotic prophylaxis. Which regimen is preferred for GBS colonization?</w:t>
      </w:r>
    </w:p>
    <w:p>
      <w:r>
        <w:t xml:space="preserve">(a) Ampicillin 500 mg IV every 4 hours until delivery</w:t>
      </w:r>
    </w:p>
    <w:p>
      <w:r>
        <w:t xml:space="preserve">(b) Penicillin G 5 million units IV initial dose, then 2.5 million units every 4 hours</w:t>
      </w:r>
    </w:p>
    <w:p>
      <w:r>
        <w:t xml:space="preserve">(c) Ceftriaxone 1 g IV every 12 hours</w:t>
      </w:r>
    </w:p>
    <w:p>
      <w:r>
        <w:t xml:space="preserve">(d) Erythromycin 500 mg IV every 6 hours</w:t>
      </w:r>
    </w:p>
    <w:p>
      <w:r>
        <w:t xml:space="preserve">Answer: b</w:t>
      </w:r>
    </w:p>
    <w:p>
      <w:r>
        <w:t xml:space="preserve">Solution: Penicillin G IV at specified intervals is the preferred antimicrobial for GBS colonization because it achieves optimal amniotic fluid concentrations. Ampicillin is acceptable alternative. Cephalosporins and macrolides are second-line for penicillin-allergic mothers. The regimen must begin at least 4 hours before delivery for optimal protection. This prevents 50-70% of early-onset GBS sepsis.</w:t>
      </w:r>
    </w:p>
    <w:p>
      <w:r>
        <w:t xml:space="preserve">Positive Marks: 1</w:t>
      </w:r>
    </w:p>
    <w:p>
      <w:r>
        <w:t xml:space="preserve">Negative Marks: 0.33</w:t>
      </w:r>
    </w:p>
    <w:p/>
    <w:p>
      <w:r>
        <w:rPr>
          <w:b/>
        </w:rPr>
        <w:t xml:space="preserve">Question: A neonate develops neonatal herpes simplex sepsis on day 5 of life. Which clinical finding distinguishes viral from bacterial sepsis?</w:t>
      </w:r>
    </w:p>
    <w:p>
      <w:r>
        <w:t xml:space="preserve">(a) Elevated white blood cell count</w:t>
      </w:r>
    </w:p>
    <w:p>
      <w:r>
        <w:t xml:space="preserve">(b) Vesicular rash on skin with positive PCR and CSF pleocytosis</w:t>
      </w:r>
    </w:p>
    <w:p>
      <w:r>
        <w:t xml:space="preserve">(c) Hypoglycemia</w:t>
      </w:r>
    </w:p>
    <w:p>
      <w:r>
        <w:t xml:space="preserve">(d) Thrombocytopenia</w:t>
      </w:r>
    </w:p>
    <w:p>
      <w:r>
        <w:t xml:space="preserve">Answer: b</w:t>
      </w:r>
    </w:p>
    <w:p>
      <w:r>
        <w:t xml:space="preserve">Solution: Vesicular rash with positive PCR and CSF pleocytosis (lymphocytic predominance) distinguish HSV sepsis from bacterial sepsis. Bacterial sepsis shows neutrophilic CSF predominance. WBC elevation, hypoglycemia, and thrombocytopenia occur in both. HSV infection should be suspected with vesicular rash or unexplained sepsis in term infants. Early acyclovir therapy is critical as untreated neonatal herpes has 85-90% mortality.</w:t>
      </w:r>
    </w:p>
    <w:p>
      <w:r>
        <w:t xml:space="preserve">Positive Marks: 1</w:t>
      </w:r>
    </w:p>
    <w:p>
      <w:r>
        <w:t xml:space="preserve">Negative Marks: 0.33</w:t>
      </w:r>
    </w:p>
    <w:p/>
    <w:p>
      <w:r>
        <w:rPr>
          <w:b/>
        </w:rPr>
        <w:t xml:space="preserve">Question: Which monitoring parameter best reflects tissue perfusion adequacy in a neonate with suspected sepsis?</w:t>
      </w:r>
    </w:p>
    <w:p>
      <w:r>
        <w:t xml:space="preserve">(a) Heart rate alone</w:t>
      </w:r>
    </w:p>
    <w:p>
      <w:r>
        <w:t xml:space="preserve">(b) Urine output, vital signs, and capillary refill time</w:t>
      </w:r>
    </w:p>
    <w:p>
      <w:r>
        <w:t xml:space="preserve">(c) Temperature measurement</w:t>
      </w:r>
    </w:p>
    <w:p>
      <w:r>
        <w:t xml:space="preserve">(d) Respiratory rate only</w:t>
      </w:r>
    </w:p>
    <w:p>
      <w:r>
        <w:t xml:space="preserve">Answer: b</w:t>
      </w:r>
    </w:p>
    <w:p>
      <w:r>
        <w:t xml:space="preserve">Solution: Urine output (goal &gt;1 mL/kg/hr), vital signs, and capillary refill time (&lt;2 seconds) comprehensively assess tissue perfusion adequacy. Isolated heart rate or temperature is insufficient. Capillary refill reflects peripheral perfusion; urine output reflects renal perfusion. Combined assessment guides fluid management and determines need for vasopressors. These parameters should be monitored hourly in septic neonates requiring intensive management.</w:t>
      </w:r>
    </w:p>
    <w:p>
      <w:r>
        <w:t xml:space="preserve">Positive Marks: 1</w:t>
      </w:r>
    </w:p>
    <w:p>
      <w:r>
        <w:t xml:space="preserve">Negative Marks: 0.33</w:t>
      </w:r>
    </w:p>
    <w:p/>
    <w:p>
      <w:r>
        <w:rPr>
          <w:b/>
        </w:rPr>
        <w:t xml:space="preserve">Question: A term newborn born to a mother with prolonged rupture of membranes (&gt;18 hours) and intrapartum fever presents at 36 hours of life with poor feeding, lethargy, and temperature instability. Which of the following is the MOST common causative organism of early-onset neonatal sepsis in this clinical scenario?</w:t>
      </w:r>
    </w:p>
    <w:p>
      <w:r>
        <w:t xml:space="preserve">(a) Escherichia coli (E. coli) with K1 capsule</w:t>
      </w:r>
    </w:p>
    <w:p>
      <w:r>
        <w:t xml:space="preserve">(b) Group B Streptococcus (GBS)</w:t>
      </w:r>
    </w:p>
    <w:p>
      <w:r>
        <w:t xml:space="preserve">(c) Listeria monocytogenes</w:t>
      </w:r>
    </w:p>
    <w:p>
      <w:r>
        <w:t xml:space="preserve">(d) Haemophilus influenzae type b</w:t>
      </w:r>
    </w:p>
    <w:p>
      <w:r>
        <w:t xml:space="preserve">Answer: b</w:t>
      </w:r>
    </w:p>
    <w:p>
      <w:r>
        <w:t xml:space="preserve">Solution: Group B Streptococcus (GBS) is the most common causative organism of early-onset neonatal sepsis (EONS) in term infants, accounting for 40-50% of bacteremic cases in developed countries. The clinical presentation at 36 hours combined with maternal risk factors—prolonged rupture of membranes (&gt;18 hours) and intrapartum fever—significantly increases vertical transmission risk of GBS from maternal genital flora. E. coli K1 is the second most common EONS organism but predominates in preterm and low-birth-weight infants. Listeria monocytogenes typically causes invasive disease in preterm neonates (&lt;32 weeks). Haemophilus influenzae type b is rare due to universal conjugate vaccination. Memory aid: PROM + maternal fever + term newborn + EONS = GBS is most likely.</w:t>
      </w:r>
    </w:p>
    <w:p>
      <w:r>
        <w:t xml:space="preserve">Positive Marks: 1</w:t>
      </w:r>
    </w:p>
    <w:p>
      <w:r>
        <w:t xml:space="preserve">Negative Marks: 0.33</w:t>
      </w:r>
    </w:p>
    <w:sectPr>
      <w:pgSz w:w="11906" w:h="16838"/>
      <w:pgMar w:top="1134" w:right="1134" w:bottom="1134" w:left="1134"/>
    </w:sectPr>
  </w:body>
</w:document>
</file>