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Respiratory distress syndrome (RDS) in newborns is primarily characterized by:</w:t>
      </w:r>
    </w:p>
    <w:p>
      <w:r>
        <w:t xml:space="preserve">(a) Surfactant deficiency leading to alveolar collapse</w:t>
      </w:r>
    </w:p>
    <w:p>
      <w:r>
        <w:t xml:space="preserve">(b) Excessive production of mucus in airways</w:t>
      </w:r>
    </w:p>
    <w:p>
      <w:r>
        <w:t xml:space="preserve">(c) Congenital heart disease with right-to-left shunt</w:t>
      </w:r>
    </w:p>
    <w:p>
      <w:r>
        <w:t xml:space="preserve">(d) Infection of lower respiratory tract</w:t>
      </w:r>
    </w:p>
    <w:p>
      <w:r>
        <w:t xml:space="preserve">Answer: a</w:t>
      </w:r>
    </w:p>
    <w:p>
      <w:r>
        <w:t xml:space="preserve">Solution: RDS (Hyaline Membrane Disease) results from deficiency of pulmonary surfactant, causing increased surface tension and alveolar collapse. Option b describes meconium aspiration, c represents cyanotic heart disease, and d describes neonatal pneumonia. Surfactant, which normally reduces surface tension, is absent or deficient in preterm infants, preventing alveolar stability.</w:t>
      </w:r>
    </w:p>
    <w:p>
      <w:r>
        <w:t xml:space="preserve">Positive Marks: 1</w:t>
      </w:r>
    </w:p>
    <w:p>
      <w:r>
        <w:t xml:space="preserve">Negative Marks: 0.33</w:t>
      </w:r>
    </w:p>
    <w:p/>
    <w:p>
      <w:r>
        <w:rPr>
          <w:b/>
        </w:rPr>
        <w:t xml:space="preserve">Question: Which of the following is the MOST significant risk factor for developing RDS in newborns?</w:t>
      </w:r>
    </w:p>
    <w:p>
      <w:r>
        <w:t xml:space="preserve">(a) Maternal age &gt;35 years</w:t>
      </w:r>
    </w:p>
    <w:p>
      <w:r>
        <w:t xml:space="preserve">(b) Preterm birth &lt;34 weeks gestation</w:t>
      </w:r>
    </w:p>
    <w:p>
      <w:r>
        <w:t xml:space="preserve">(c) Female gender of baby</w:t>
      </w:r>
    </w:p>
    <w:p>
      <w:r>
        <w:t xml:space="preserve">(d) Prolonged labor &gt;12 hours</w:t>
      </w:r>
    </w:p>
    <w:p>
      <w:r>
        <w:t xml:space="preserve">Answer: b</w:t>
      </w:r>
    </w:p>
    <w:p>
      <w:r>
        <w:t xml:space="preserve">Solution: Prematurity, especially &lt;34 weeks, is the strongest risk factor because surfactant production increases significantly after 34 weeks. Maternal age is not directly related, female infants have better surfactant production than males, and prolonged labor doesn't increase RDS risk. Key memory aid: 'Gestational age inversely related to RDS risk.'</w:t>
      </w:r>
    </w:p>
    <w:p>
      <w:r>
        <w:t xml:space="preserve">Positive Marks: 1</w:t>
      </w:r>
    </w:p>
    <w:p>
      <w:r>
        <w:t xml:space="preserve">Negative Marks: 0.33</w:t>
      </w:r>
    </w:p>
    <w:p/>
    <w:p>
      <w:r>
        <w:rPr>
          <w:b/>
        </w:rPr>
        <w:t xml:space="preserve">Question: The most characteristic physical finding in a newborn with RDS within the first hours of life is:</w:t>
      </w:r>
    </w:p>
    <w:p>
      <w:r>
        <w:t xml:space="preserve">(a) Bradycardia and peripheral cyanosis</w:t>
      </w:r>
    </w:p>
    <w:p>
      <w:r>
        <w:t xml:space="preserve">(b) Tachypnea, grunting, and intercostal retractions</w:t>
      </w:r>
    </w:p>
    <w:p>
      <w:r>
        <w:t xml:space="preserve">(c) Hypotension and poor perfusion</w:t>
      </w:r>
    </w:p>
    <w:p>
      <w:r>
        <w:t xml:space="preserve">(d) Hypothermia with cyanosis</w:t>
      </w:r>
    </w:p>
    <w:p>
      <w:r>
        <w:t xml:space="preserve">Answer: b</w:t>
      </w:r>
    </w:p>
    <w:p>
      <w:r>
        <w:t xml:space="preserve">Solution: The 'classic triad' of RDS includes tachypnea (&gt;60/min), grunting (effort to maintain alveolar patency), and intercostal/subcostal retractions appearing within 30 minutes to 2 hours of life. Bradycardia and hypotension are late signs indicating severe disease; hypothermia is non-specific. Grunting is the positive end-expiratory pressure mechanism the infant uses instinctively.</w:t>
      </w:r>
    </w:p>
    <w:p>
      <w:r>
        <w:t xml:space="preserve">Positive Marks: 1</w:t>
      </w:r>
    </w:p>
    <w:p>
      <w:r>
        <w:t xml:space="preserve">Negative Marks: 0.33</w:t>
      </w:r>
    </w:p>
    <w:p/>
    <w:p>
      <w:r>
        <w:rPr>
          <w:b/>
        </w:rPr>
        <w:t xml:space="preserve">Question: The pathologic hallmark finding in the lungs of an infant with Hyaline Membrane Disease is:</w:t>
      </w:r>
    </w:p>
    <w:p>
      <w:r>
        <w:t xml:space="preserve">(a) Atelectasis with hyaline membrane lining alveoli</w:t>
      </w:r>
    </w:p>
    <w:p>
      <w:r>
        <w:t xml:space="preserve">(b) Pulmonary edema with fluid-filled alveoli</w:t>
      </w:r>
    </w:p>
    <w:p>
      <w:r>
        <w:t xml:space="preserve">(c) Bronchiectasis and bronchial dilation</w:t>
      </w:r>
    </w:p>
    <w:p>
      <w:r>
        <w:t xml:space="preserve">(d) Pulmonary hemorrhage and necrosis</w:t>
      </w:r>
    </w:p>
    <w:p>
      <w:r>
        <w:t xml:space="preserve">Answer: a</w:t>
      </w:r>
    </w:p>
    <w:p>
      <w:r>
        <w:t xml:space="preserve">Solution: Hyaline membranes (proteinaceous material lining collapsed alveoli) are the defining pathologic lesion giving the disease its alternative name. These membranes represent damaged epithelial cells and fibrin, not true 'edema'. Options b, c, and d describe different pulmonary pathologies. The word 'hyaline' literally means clear or glass-like in appearance.</w:t>
      </w:r>
    </w:p>
    <w:p>
      <w:r>
        <w:t xml:space="preserve">Positive Marks: 1</w:t>
      </w:r>
    </w:p>
    <w:p>
      <w:r>
        <w:t xml:space="preserve">Negative Marks: 0.33</w:t>
      </w:r>
    </w:p>
    <w:p/>
    <w:p>
      <w:r>
        <w:rPr>
          <w:b/>
        </w:rPr>
        <w:t xml:space="preserve">Question: The characteristic chest X-ray finding in respiratory distress syndrome is described as:</w:t>
      </w:r>
    </w:p>
    <w:p>
      <w:r>
        <w:t xml:space="preserve">(a) Ground glass appearance with air bronchograms</w:t>
      </w:r>
    </w:p>
    <w:p>
      <w:r>
        <w:t xml:space="preserve">(b) Hyperinflation with flat diaphragms and barrel chest</w:t>
      </w:r>
    </w:p>
    <w:p>
      <w:r>
        <w:t xml:space="preserve">(c) Triangular opacity at cardiac base (sail sign)</w:t>
      </w:r>
    </w:p>
    <w:p>
      <w:r>
        <w:t xml:space="preserve">(d) White-out of entire lung fields with mediastinal shift</w:t>
      </w:r>
    </w:p>
    <w:p>
      <w:r>
        <w:t xml:space="preserve">Answer: a</w:t>
      </w:r>
    </w:p>
    <w:p>
      <w:r>
        <w:t xml:space="preserve">Solution: The 'ground glass' or fine reticulogranular pattern with air bronchograms is pathognomonic for RDS, appearing by 1-2 hours of age. Option b describes obstructive disease (meconium aspiration), c is specific to transient tachypnea (sail sign), and d suggests severe pneumonia or pulmonary hypoplasia. The ground glass appearance reflects alveolar collapse with interstitial edema.</w:t>
      </w:r>
    </w:p>
    <w:p>
      <w:r>
        <w:t xml:space="preserve">Positive Marks: 1</w:t>
      </w:r>
    </w:p>
    <w:p>
      <w:r>
        <w:t xml:space="preserve">Negative Marks: 0.33</w:t>
      </w:r>
    </w:p>
    <w:p/>
    <w:p>
      <w:r>
        <w:rPr>
          <w:b/>
        </w:rPr>
        <w:t xml:space="preserve">Question: Exogenous surfactant is most effective when administered to RDS infants if given:</w:t>
      </w:r>
    </w:p>
    <w:p>
      <w:r>
        <w:t xml:space="preserve">(a) After 12 hours of birth when lung injury develops</w:t>
      </w:r>
    </w:p>
    <w:p>
      <w:r>
        <w:t xml:space="preserve">(b) Within first 15-30 minutes after birth (INSURE/LISA technique)</w:t>
      </w:r>
    </w:p>
    <w:p>
      <w:r>
        <w:t xml:space="preserve">(c) Only after mechanical ventilation for 24 hours</w:t>
      </w:r>
    </w:p>
    <w:p>
      <w:r>
        <w:t xml:space="preserve">(d) As prophylaxis at 36 weeks during antenatal period</w:t>
      </w:r>
    </w:p>
    <w:p>
      <w:r>
        <w:t xml:space="preserve">Answer: b</w:t>
      </w:r>
    </w:p>
    <w:p>
      <w:r>
        <w:t xml:space="preserve">Solution: INSURE (Intubate, Surfactant, Extubate to CPAP) or LISA strategy shows best outcomes when administered early, within 30 minutes of birth, significantly reducing mechanical ventilation need. Delayed administration after lung injury is less effective; prolonged mechanical ventilation before surfactant is not optimal; prophylactic antenatal surfactant is not standard practice. Earlier intervention translates to better outcomes and less ventilator-induced injury.</w:t>
      </w:r>
    </w:p>
    <w:p>
      <w:r>
        <w:t xml:space="preserve">Positive Marks: 1</w:t>
      </w:r>
    </w:p>
    <w:p>
      <w:r>
        <w:t xml:space="preserve">Negative Marks: 0.33</w:t>
      </w:r>
    </w:p>
    <w:p/>
    <w:p>
      <w:r>
        <w:rPr>
          <w:b/>
        </w:rPr>
        <w:t xml:space="preserve">Question: A preterm infant with RDS showing SpO2 of 88% on room air requires supplemental oxygen. The initial oxygen concentration should target:</w:t>
      </w:r>
    </w:p>
    <w:p>
      <w:r>
        <w:t xml:space="preserve">(a) SpO2 85-89% to prevent hyperoxia and retinopathy</w:t>
      </w:r>
    </w:p>
    <w:p>
      <w:r>
        <w:t xml:space="preserve">(b) SpO2 90-95% for adequate oxygenation</w:t>
      </w:r>
    </w:p>
    <w:p>
      <w:r>
        <w:t xml:space="preserve">(c) FiO2 100% to rapidly improve oxygenation</w:t>
      </w:r>
    </w:p>
    <w:p>
      <w:r>
        <w:t xml:space="preserve">(d) SpO2 96-99% as target in all premature infants</w:t>
      </w:r>
    </w:p>
    <w:p>
      <w:r>
        <w:t xml:space="preserve">Answer: b</w:t>
      </w:r>
    </w:p>
    <w:p>
      <w:r>
        <w:t xml:space="preserve">Solution: Current international guidelines recommend SpO2 90-95% in preterm infants to balance adequate oxygenation against risks of hyperoxia (ROP, BPD). Targeting too low causes hypoxemic damage; 100% oxygen causes oxidative stress; 96-99% significantly increases retinopathy of prematurity risk. Modern approach emphasizes avoiding both hypoxemia and hyperoxia through targeted oxygen titration.</w:t>
      </w:r>
    </w:p>
    <w:p>
      <w:r>
        <w:t xml:space="preserve">Positive Marks: 1</w:t>
      </w:r>
    </w:p>
    <w:p>
      <w:r>
        <w:t xml:space="preserve">Negative Marks: 0.33</w:t>
      </w:r>
    </w:p>
    <w:p/>
    <w:p>
      <w:r>
        <w:rPr>
          <w:b/>
        </w:rPr>
        <w:t xml:space="preserve">Question: Continuous positive airway pressure (CPAP) is beneficial in RDS primarily because it:</w:t>
      </w:r>
    </w:p>
    <w:p>
      <w:r>
        <w:t xml:space="preserve">(a) Delivers 100% oxygen directly into alveoli</w:t>
      </w:r>
    </w:p>
    <w:p>
      <w:r>
        <w:t xml:space="preserve">(b) Keeps alveoli open and reduces work of breathing by maintaining functional residual capacity</w:t>
      </w:r>
    </w:p>
    <w:p>
      <w:r>
        <w:t xml:space="preserve">(c) Prevents pneumothorax by maintaining uniform intra-thoracic pressure</w:t>
      </w:r>
    </w:p>
    <w:p>
      <w:r>
        <w:t xml:space="preserve">(d) Eliminates the need for any mechanical ventilation in all cases</w:t>
      </w:r>
    </w:p>
    <w:p>
      <w:r>
        <w:t xml:space="preserve">Answer: b</w:t>
      </w:r>
    </w:p>
    <w:p>
      <w:r>
        <w:t xml:space="preserve">Solution: CPAP's primary mechanism in RDS is maintaining FRC (functional residual capacity) by splinting open collapsed alveoli, reducing the physical work needed to overcome high surface tension. This decreases metabolic demand and work of breathing. CPAP alone does not deliver high oxygen concentrations, prevents but doesn't guarantee avoiding pneumothorax, and may require escalation to mechanical ventilation. CPAP represents minimal-handling approach.</w:t>
      </w:r>
    </w:p>
    <w:p>
      <w:r>
        <w:t xml:space="preserve">Positive Marks: 1</w:t>
      </w:r>
    </w:p>
    <w:p>
      <w:r>
        <w:t xml:space="preserve">Negative Marks: 0.33</w:t>
      </w:r>
    </w:p>
    <w:p/>
    <w:p>
      <w:r>
        <w:rPr>
          <w:b/>
        </w:rPr>
        <w:t xml:space="preserve">Question: A newborn with RDS shows ABG: pH 7.25, pCO2 58 mmHg, pO2 45 mmHg, HCO3 24 mEq/L. This indicates:</w:t>
      </w:r>
    </w:p>
    <w:p>
      <w:r>
        <w:t xml:space="preserve">(a) Respiratory alkalosis with hypoxemia</w:t>
      </w:r>
    </w:p>
    <w:p>
      <w:r>
        <w:t xml:space="preserve">(b) Metabolic acidosis requiring sodium bicarbonate</w:t>
      </w:r>
    </w:p>
    <w:p>
      <w:r>
        <w:t xml:space="preserve">(c) Respiratory acidosis with hypoxemia due to inadequate ventilation</w:t>
      </w:r>
    </w:p>
    <w:p>
      <w:r>
        <w:t xml:space="preserve">(d) Mixed metabolic and respiratory alkalosis</w:t>
      </w:r>
    </w:p>
    <w:p>
      <w:r>
        <w:t xml:space="preserve">Answer: c</w:t>
      </w:r>
    </w:p>
    <w:p>
      <w:r>
        <w:t xml:space="preserve">Solution: Elevated pCO2 (hypercapnia) with low pH indicates respiratory acidosis; low pO2 indicates hypoxemia, classic for RDS showing poor gas exchange. Option a shows wrong acid-base direction; option b misses the respiratory component; option d is incorrect. This ABG pattern typically improves with mechanical ventilation and oxygen therapy. Monitor trends rather than absolute values when assessing treatment response.</w:t>
      </w:r>
    </w:p>
    <w:p>
      <w:r>
        <w:t xml:space="preserve">Positive Marks: 1</w:t>
      </w:r>
    </w:p>
    <w:p>
      <w:r>
        <w:t xml:space="preserve">Negative Marks: 0.33</w:t>
      </w:r>
    </w:p>
    <w:p/>
    <w:p>
      <w:r>
        <w:rPr>
          <w:b/>
        </w:rPr>
        <w:t xml:space="preserve">Question: The Downes or Silverman score used to grade RDS severity assesses which clinical parameters?</w:t>
      </w:r>
    </w:p>
    <w:p>
      <w:r>
        <w:t xml:space="preserve">(a) Weight loss, oral intake, and feeding tolerance</w:t>
      </w:r>
    </w:p>
    <w:p>
      <w:r>
        <w:t xml:space="preserve">(b) Intercostal retractions, grunting, nasal flaring, chest expansion, and air entry quality</w:t>
      </w:r>
    </w:p>
    <w:p>
      <w:r>
        <w:t xml:space="preserve">(c) Temperature, heart rate, and blood pressure changes</w:t>
      </w:r>
    </w:p>
    <w:p>
      <w:r>
        <w:t xml:space="preserve">(d) Seizures, irritability, and developmental milestones</w:t>
      </w:r>
    </w:p>
    <w:p>
      <w:r>
        <w:t xml:space="preserve">Answer: b</w:t>
      </w:r>
    </w:p>
    <w:p>
      <w:r>
        <w:t xml:space="preserve">Solution: Silverman (for severity grading) and Downes (for mechanical ventilation need) scores specifically evaluate respiratory effort: retractions, grunting, nasal flaring, chest wall lag, and breath sounds. These directly reflect work of breathing and RDS severity. Options a, c, and d assess important neonatal parameters but not respiratory distress scoring. Scores range 0-10 (Silverman) with higher scores indicating more severe distress.</w:t>
      </w:r>
    </w:p>
    <w:p>
      <w:r>
        <w:t xml:space="preserve">Positive Marks: 1</w:t>
      </w:r>
    </w:p>
    <w:p>
      <w:r>
        <w:t xml:space="preserve">Negative Marks: 0.33</w:t>
      </w:r>
    </w:p>
    <w:p/>
    <w:p>
      <w:r>
        <w:rPr>
          <w:b/>
        </w:rPr>
        <w:t xml:space="preserve">Question: A newborn delivered at 28 weeks gestation develops respiratory distress within 2 hours of birth. This timing is MOST consistent with:</w:t>
      </w:r>
    </w:p>
    <w:p>
      <w:r>
        <w:t xml:space="preserve">(a) Neonatal sepsis or pneumonia</w:t>
      </w:r>
    </w:p>
    <w:p>
      <w:r>
        <w:t xml:space="preserve">(b) Transient tachypnea of newborn (TTN)</w:t>
      </w:r>
    </w:p>
    <w:p>
      <w:r>
        <w:t xml:space="preserve">(c) Respiratory distress syndrome (RDS/HMD)</w:t>
      </w:r>
    </w:p>
    <w:p>
      <w:r>
        <w:t xml:space="preserve">(d) Meconium aspiration syndrome (MAS)</w:t>
      </w:r>
    </w:p>
    <w:p>
      <w:r>
        <w:t xml:space="preserve">Answer: c</w:t>
      </w:r>
    </w:p>
    <w:p>
      <w:r>
        <w:t xml:space="preserve">Solution: RDS typically presents within 30 minutes to 2 hours of life in preterm infants—very early onset. Sepsis develops over hours to days; TTN usually affects term/near-term infants; MAS also presents early but requires meconium-stained amniotic fluid. The 28-week gestation strongly suggests RDS. Early presentation in a preterm infant is the classic presentation for surfactant deficiency disease.</w:t>
      </w:r>
    </w:p>
    <w:p>
      <w:r>
        <w:t xml:space="preserve">Positive Marks: 1</w:t>
      </w:r>
    </w:p>
    <w:p>
      <w:r>
        <w:t xml:space="preserve">Negative Marks: 0.33</w:t>
      </w:r>
    </w:p>
    <w:p/>
    <w:p>
      <w:r>
        <w:rPr>
          <w:b/>
        </w:rPr>
        <w:t xml:space="preserve">Question: Which gestational age carries the HIGHEST incidence of RDS?</w:t>
      </w:r>
    </w:p>
    <w:p>
      <w:r>
        <w:t xml:space="preserve">(a) 32-34 weeks</w:t>
      </w:r>
    </w:p>
    <w:p>
      <w:r>
        <w:t xml:space="preserve">(b) &lt;28 weeks</w:t>
      </w:r>
    </w:p>
    <w:p>
      <w:r>
        <w:t xml:space="preserve">(c) 34-36 weeks</w:t>
      </w:r>
    </w:p>
    <w:p>
      <w:r>
        <w:t xml:space="preserve">(d) 36-38 weeks</w:t>
      </w:r>
    </w:p>
    <w:p>
      <w:r>
        <w:t xml:space="preserve">Answer: b</w:t>
      </w:r>
    </w:p>
    <w:p>
      <w:r>
        <w:t xml:space="preserve">Solution: The earlier the gestation, the higher RDS incidence—nearly 60-80% at &lt;28 weeks due to minimal surfactant production. Incidence decreases progressively: 25-30% at 32-34 weeks, 3-5% at 34-36 weeks, &lt;1% at 36-38 weeks. Surfactant synthesis accelerates dramatically after 34 weeks. This inverse relationship between gestational age and RDS risk is one of the most consistent epidemiologic findings in neonatology.</w:t>
      </w:r>
    </w:p>
    <w:p>
      <w:r>
        <w:t xml:space="preserve">Positive Marks: 1</w:t>
      </w:r>
    </w:p>
    <w:p>
      <w:r>
        <w:t xml:space="preserve">Negative Marks: 0.33</w:t>
      </w:r>
    </w:p>
    <w:p/>
    <w:p>
      <w:r>
        <w:rPr>
          <w:b/>
        </w:rPr>
        <w:t xml:space="preserve">Question: Female infants typically have lower incidence of RDS compared to male infants at the same gestational age. This is attributed to:</w:t>
      </w:r>
    </w:p>
    <w:p>
      <w:r>
        <w:t xml:space="preserve">(a) Greater muscle mass in females for better respiratory effort</w:t>
      </w:r>
    </w:p>
    <w:p>
      <w:r>
        <w:t xml:space="preserve">(b) Accelerated lung maturation in females, possibly due to estrogen effect on surfactant synthesis</w:t>
      </w:r>
    </w:p>
    <w:p>
      <w:r>
        <w:t xml:space="preserve">(c) Smaller lung volumes in females requiring less oxygen</w:t>
      </w:r>
    </w:p>
    <w:p>
      <w:r>
        <w:t xml:space="preserve">(d) Presence of maternal antibodies protecting female infants only</w:t>
      </w:r>
    </w:p>
    <w:p>
      <w:r>
        <w:t xml:space="preserve">Answer: b</w:t>
      </w:r>
    </w:p>
    <w:p>
      <w:r>
        <w:t xml:space="preserve">Solution: Female infants achieve lung maturity 1-2 weeks earlier than males, likely related to estrogen's effect on surfactant production. This is an established epidemiologic finding: RDS is 1.5-2x more common in males at the same gestation. Option a (muscle mass) is irrelevant to surfactant; c misses the mechanism; d (maternal antibodies) doesn't apply to surfactant. Hormonal factors appear crucial in fetal lung development.</w:t>
      </w:r>
    </w:p>
    <w:p>
      <w:r>
        <w:t xml:space="preserve">Positive Marks: 1</w:t>
      </w:r>
    </w:p>
    <w:p>
      <w:r>
        <w:t xml:space="preserve">Negative Marks: 0.33</w:t>
      </w:r>
    </w:p>
    <w:p/>
    <w:p>
      <w:r>
        <w:rPr>
          <w:b/>
        </w:rPr>
        <w:t xml:space="preserve">Question: A baby with severe RDS typically has which APGAR score pattern?</w:t>
      </w:r>
    </w:p>
    <w:p>
      <w:r>
        <w:t xml:space="preserve">(a) 5-minute APGAR higher than 1-minute APGAR if spontaneous breathing improves</w:t>
      </w:r>
    </w:p>
    <w:p>
      <w:r>
        <w:t xml:space="preserve">(b) Persistently low 5-minute APGAR &lt;4 despite resuscitation attempts</w:t>
      </w:r>
    </w:p>
    <w:p>
      <w:r>
        <w:t xml:space="preserve">(c) High 1-minute APGAR with sudden drop at 5 minutes</w:t>
      </w:r>
    </w:p>
    <w:p>
      <w:r>
        <w:t xml:space="preserve">(d) Progressive improvement from 1-minute to 5-minute APGAR with intervention</w:t>
      </w:r>
    </w:p>
    <w:p>
      <w:r>
        <w:t xml:space="preserve">Answer: d</w:t>
      </w:r>
    </w:p>
    <w:p>
      <w:r>
        <w:t xml:space="preserve">Solution: Severe RDS causes poor APGAR scores due to respiratory depression and hypoxemia, but should improve progressively with resuscitation and oxygen support. Expected pattern: 0-3 at 1 minute → 4-6 at 5 minutes with intervention. Persistently low scores suggest severe disease or additional complications. Options a and c don't describe typical RDS progression; option b indicates inadequate response requiring reassessment.</w:t>
      </w:r>
    </w:p>
    <w:p>
      <w:r>
        <w:t xml:space="preserve">Positive Marks: 1</w:t>
      </w:r>
    </w:p>
    <w:p>
      <w:r>
        <w:t xml:space="preserve">Negative Marks: 0.33</w:t>
      </w:r>
    </w:p>
    <w:p/>
    <w:p>
      <w:r>
        <w:rPr>
          <w:b/>
        </w:rPr>
        <w:t xml:space="preserve">Question: A pregnant woman at 32 weeks has amniocentesis showing lecithin/sphingomyelin (L/S) ratio of 1.2:1. This finding indicates:</w:t>
      </w:r>
    </w:p>
    <w:p>
      <w:r>
        <w:t xml:space="preserve">(a) Fetal lungs are mature and RDS is unlikely</w:t>
      </w:r>
    </w:p>
    <w:p>
      <w:r>
        <w:t xml:space="preserve">(b) High risk of RDS; antenatal corticosteroids and delivery planning should be considered</w:t>
      </w:r>
    </w:p>
    <w:p>
      <w:r>
        <w:t xml:space="preserve">(c) Immature lungs but not critical if delivery is delayed another 2 weeks</w:t>
      </w:r>
    </w:p>
    <w:p>
      <w:r>
        <w:t xml:space="preserve">(d) Presence of meconium-stained fluid increasing aspiration risk</w:t>
      </w:r>
    </w:p>
    <w:p>
      <w:r>
        <w:t xml:space="preserve">Answer: b</w:t>
      </w:r>
    </w:p>
    <w:p>
      <w:r>
        <w:t xml:space="preserve">Solution: L/S ratio &lt;1.5:1 indicates immature fetal lungs with &gt;50% RDS incidence. Mature lungs have ratio &gt;2.0:1; at 1.2:1 = immature. Option a reverses the implication; c incorrectly minimizes risk; d is unrelated to L/S ratio. This scenario mandates antenatal betamethasone (reduces RDS risk by 40-60%) if preterm delivery is anticipated. The L/S ratio has been largely replaced by phosphatidylglycerol measurement but remains clinically relevant.</w:t>
      </w:r>
    </w:p>
    <w:p>
      <w:r>
        <w:t xml:space="preserve">Positive Marks: 1</w:t>
      </w:r>
    </w:p>
    <w:p>
      <w:r>
        <w:t xml:space="preserve">Negative Marks: 0.33</w:t>
      </w:r>
    </w:p>
    <w:p/>
    <w:p>
      <w:r>
        <w:rPr>
          <w:b/>
        </w:rPr>
        <w:t xml:space="preserve">Question: In a newborn with RDS, pulmonary compliance is severely decreased primarily because:</w:t>
      </w:r>
    </w:p>
    <w:p>
      <w:r>
        <w:t xml:space="preserve">(a) Increased airways resistance from excessive mucus production</w:t>
      </w:r>
    </w:p>
    <w:p>
      <w:r>
        <w:t xml:space="preserve">(b) Alveolar collapse from surfactant deficiency increases pressure needed to expand lungs</w:t>
      </w:r>
    </w:p>
    <w:p>
      <w:r>
        <w:t xml:space="preserve">(c) Hyperinflation reduces ability to accept additional air volume</w:t>
      </w:r>
    </w:p>
    <w:p>
      <w:r>
        <w:t xml:space="preserve">(d) Pulmonary edema fluid fills airways reducing functional alveolar space</w:t>
      </w:r>
    </w:p>
    <w:p>
      <w:r>
        <w:t xml:space="preserve">Answer: b</w:t>
      </w:r>
    </w:p>
    <w:p>
      <w:r>
        <w:t xml:space="preserve">Solution: Low surfactant = high surface tension = alveolar collapse = collapsed alveoli requiring much higher pressures to expand = severely reduced compliance (stiff, non-compliant lungs). This results in increased work of breathing and eventual respiratory muscle fatigue. Option a describes airway disease (not primary in RDS); c is opposite (RDS shows restricted, not hyperinflated lungs); d describes pulmonary edema (different condition). Compliance improves rapidly after surfactant therapy.</w:t>
      </w:r>
    </w:p>
    <w:p>
      <w:r>
        <w:t xml:space="preserve">Positive Marks: 1</w:t>
      </w:r>
    </w:p>
    <w:p>
      <w:r>
        <w:t xml:space="preserve">Negative Marks: 0.33</w:t>
      </w:r>
    </w:p>
    <w:p/>
    <w:p>
      <w:r>
        <w:rPr>
          <w:b/>
        </w:rPr>
        <w:t xml:space="preserve">Question: A preterm infant with severe RDS has refractory hypoxemia (pO2 40 mmHg on FiO2 80%) despite increasing ventilatory support. This severe hypoxemia is primarily due to:</w:t>
      </w:r>
    </w:p>
    <w:p>
      <w:r>
        <w:t xml:space="preserve">(a) Hypoventilation from respiratory muscle fatigue</w:t>
      </w:r>
    </w:p>
    <w:p>
      <w:r>
        <w:t xml:space="preserve">(b) Diffusion impairment from thickened alveolar-capillary membrane</w:t>
      </w:r>
    </w:p>
    <w:p>
      <w:r>
        <w:t xml:space="preserve">(c) Intrapulmonary right-to-left shunting from perfusion of collapsed/poorly ventilated alveoli</w:t>
      </w:r>
    </w:p>
    <w:p>
      <w:r>
        <w:t xml:space="preserve">(d) Methemoglobinemia from excessive oxygen administration</w:t>
      </w:r>
    </w:p>
    <w:p>
      <w:r>
        <w:t xml:space="preserve">Answer: c</w:t>
      </w:r>
    </w:p>
    <w:p>
      <w:r>
        <w:t xml:space="preserve">Solution: In RDS, many alveoli are collapsed (atelectatic) but remain perfused by pulmonary blood flow, creating intrapulmonary right-to-left shunt—blood bypasses ventilated alveoli. This 'true shunt' explains refractory hypoxemia that doesn't improve with supplemental oxygen alone. Option a contributes but doesn't explain profound refractory hypoxemia; b is part of pathology but doesn't explain shunt; d is rare. PEEP and early surfactant recruit alveoli, reducing shunt.</w:t>
      </w:r>
    </w:p>
    <w:p>
      <w:r>
        <w:t xml:space="preserve">Positive Marks: 1</w:t>
      </w:r>
    </w:p>
    <w:p>
      <w:r>
        <w:t xml:space="preserve">Negative Marks: 0.33</w:t>
      </w:r>
    </w:p>
    <w:p/>
    <w:p>
      <w:r>
        <w:rPr>
          <w:b/>
        </w:rPr>
        <w:t xml:space="preserve">Question: A 26-week gestation infant on mechanical ventilation for RDS develops progressive hypercarbia (pCO2 rising from 50 to 68 mmHg) over 12 hours with compliance declining from 0.8 to 0.5 mL/cm H2O/kg. This suggests:</w:t>
      </w:r>
    </w:p>
    <w:p>
      <w:r>
        <w:t xml:space="preserve">(a) Adequate lung recruitment; continue current settings without modification</w:t>
      </w:r>
    </w:p>
    <w:p>
      <w:r>
        <w:t xml:space="preserve">(b) Barotrauma and volutrauma; increase PEEP to recruit alveoli and reduce tidal volumes</w:t>
      </w:r>
    </w:p>
    <w:p>
      <w:r>
        <w:t xml:space="preserve">(c) Imminent recovery; maintain settings to prevent complications</w:t>
      </w:r>
    </w:p>
    <w:p>
      <w:r>
        <w:t xml:space="preserve">(d) Ventilator circuit obstruction; replace tubing immediately</w:t>
      </w:r>
    </w:p>
    <w:p>
      <w:r>
        <w:t xml:space="preserve">Answer: b</w:t>
      </w:r>
    </w:p>
    <w:p>
      <w:r>
        <w:t xml:space="preserve">Solution: Declining compliance + rising pCO2 with unchanged settings indicates worsening mechanics from inadequate alveolar recruitment and/or ventilator-induced lung injury. Strategy: increase PEEP (recruit atelectatic alveoli), reduce tidal volumes (prevent volutrauma), maintain plateau pressures &lt;28 cmH2O. Option a dangerously ignores deterioration; c is passively risky; d wouldn't cause this pattern. This represents 'RDS with inadequate initial lung recruitment' requiring strategy adjustment.</w:t>
      </w:r>
    </w:p>
    <w:p>
      <w:r>
        <w:t xml:space="preserve">Positive Marks: 1</w:t>
      </w:r>
    </w:p>
    <w:p>
      <w:r>
        <w:t xml:space="preserve">Negative Marks: 0.33</w:t>
      </w:r>
    </w:p>
    <w:p/>
    <w:p>
      <w:r>
        <w:rPr>
          <w:b/>
        </w:rPr>
        <w:t xml:space="preserve">Question: A preterm infant treated with mechanical ventilation and high oxygen for severe RDS develops recurrent tachypnea, hyperinflation, and persistent oxygen requirement extending beyond 28 days of age. The most likely diagnosis is:</w:t>
      </w:r>
    </w:p>
    <w:p>
      <w:r>
        <w:t xml:space="preserve">(a) Inadequate surfactant replacement requiring re-dosing</w:t>
      </w:r>
    </w:p>
    <w:p>
      <w:r>
        <w:t xml:space="preserve">(b) Chronic lung disease of prematurity (CLD)/Bronchopulmonary dysplasia (BPD)</w:t>
      </w:r>
    </w:p>
    <w:p>
      <w:r>
        <w:t xml:space="preserve">(c) Recurrent pneumothorax with air trapping</w:t>
      </w:r>
    </w:p>
    <w:p>
      <w:r>
        <w:t xml:space="preserve">(d) Cardiac failure from patent ductus arteriosus</w:t>
      </w:r>
    </w:p>
    <w:p>
      <w:r>
        <w:t xml:space="preserve">Answer: b</w:t>
      </w:r>
    </w:p>
    <w:p>
      <w:r>
        <w:t xml:space="preserve">Solution: Prolonged mechanical ventilation (&gt;7-10 days) and high oxygen exposure in RDS causes oxidative stress, inflammation, and barotrauma, leading to chronic lung disease/BPD. Defined clinically as oxygen requirement beyond 28 postnatal days or 36 weeks postmenstrual age. Option a wouldn't explain persistent disease beyond first week; c is episodic; d presents with different signs (hepatomegaly, machinery murmur). BPD prevention requires gentle ventilation, careful oxygen titration, and early CPAP strategies.</w:t>
      </w:r>
    </w:p>
    <w:p>
      <w:r>
        <w:t xml:space="preserve">Positive Marks: 1</w:t>
      </w:r>
    </w:p>
    <w:p>
      <w:r>
        <w:t xml:space="preserve">Negative Marks: 0.33</w:t>
      </w:r>
    </w:p>
    <w:p/>
    <w:p>
      <w:r>
        <w:rPr>
          <w:b/>
        </w:rPr>
        <w:t xml:space="preserve">Question: A 30-week gestation male twin B (breech) born after vaginal delivery with poor APGAR (3/8), gasping effort, and meconium staining develops respiratory distress with tachypnea, grunting, retractions, and ground glass X-ray at 1 hour. Compared to Twin A (vertex, good APGAR), which factor MOST likely worsened Twin B's RDS?</w:t>
      </w:r>
    </w:p>
    <w:p>
      <w:r>
        <w:t xml:space="preserve">(a) Meconium aspiration syndrome alone causing only airway obstruction</w:t>
      </w:r>
    </w:p>
    <w:p>
      <w:r>
        <w:t xml:space="preserve">(b) Birth asphyxia (reflected in low APGAR) impairing fetal mechanisms for surfactant mobilization and causing secondary respiratory decompensation</w:t>
      </w:r>
    </w:p>
    <w:p>
      <w:r>
        <w:t xml:space="preserve">(c) Twin-to-twin transfusion syndrome predisposing to anemia and poor oxygenation</w:t>
      </w:r>
    </w:p>
    <w:p>
      <w:r>
        <w:t xml:space="preserve">(d) Breech presentation causing direct pulmonary compression and mechanical RDS</w:t>
      </w:r>
    </w:p>
    <w:p>
      <w:r>
        <w:t xml:space="preserve">Answer: b</w:t>
      </w:r>
    </w:p>
    <w:p>
      <w:r>
        <w:t xml:space="preserve">Solution: Birth asphyxia (APGAR 3/8) from breech extraction complications causes hypoxemia that impairs normal fetal responses releasing surfactant at birth, creating secondary asphyxial RDS compounding underlying RDS from prematurity. While meconium contributes, asphyxia is the major modifier. Twin transfusion and breech compression don't directly worsen RDS pathophysiology. This scenario requires aggressive resuscitation, probable surfactant, antibiotics, and monitoring for multi-system asphyxial effects including intraventricular hemorrhage and necrotizing enterocolitis.</w:t>
      </w:r>
    </w:p>
    <w:p>
      <w:r>
        <w:t xml:space="preserve">Positive Marks: 1</w:t>
      </w:r>
    </w:p>
    <w:p>
      <w:r>
        <w:t xml:space="preserve">Negative Marks: 0.33</w:t>
      </w:r>
    </w:p>
    <w:sectPr>
      <w:pgSz w:w="11906" w:h="16838"/>
      <w:pgMar w:top="1134" w:right="1134" w:bottom="1134" w:left="1134"/>
    </w:sectPr>
  </w:body>
</w:document>
</file>