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WHO classification criterion for Protein Energy Malnutrition (PEM) based on percentage of expected weight for age in children?</w:t>
      </w:r>
    </w:p>
    <w:p>
      <w:r>
        <w:t xml:space="preserve">(a) Mild PEM: 71-80% of expected weight for age</w:t>
      </w:r>
    </w:p>
    <w:p>
      <w:r>
        <w:t xml:space="preserve">(b) Mild PEM: 51-70% of expected weight for age</w:t>
      </w:r>
    </w:p>
    <w:p>
      <w:r>
        <w:t xml:space="preserve">(c) Mild PEM: 81-90% of expected weight for age</w:t>
      </w:r>
    </w:p>
    <w:p>
      <w:r>
        <w:t xml:space="preserve">(d) Mild PEM: 91-100% of expected weight for age</w:t>
      </w:r>
    </w:p>
    <w:p>
      <w:r>
        <w:t xml:space="preserve">Answer: a</w:t>
      </w:r>
    </w:p>
    <w:p>
      <w:r>
        <w:t xml:space="preserve">Solution: WHO classifies mild PEM as 71-80% of expected weight for age, moderate as 51-70%, and severe as ≤50%. Option B represents moderate PEM. Option C represents normal to underweight range. Option D is within normal range. This classification helps standardize assessment across populations and guides management intensity.</w:t>
      </w:r>
    </w:p>
    <w:p>
      <w:r>
        <w:t xml:space="preserve">Positive Marks: 1</w:t>
      </w:r>
    </w:p>
    <w:p>
      <w:r>
        <w:t xml:space="preserve">Negative Marks: 0.33</w:t>
      </w:r>
    </w:p>
    <w:p/>
    <w:p>
      <w:r>
        <w:rPr>
          <w:b/>
        </w:rPr>
        <w:t xml:space="preserve">Question: Which clinical sign is pathognomonic (characteristic) of kwashiorkor and helps differentiate it from marasmus?</w:t>
      </w:r>
    </w:p>
    <w:p>
      <w:r>
        <w:t xml:space="preserve">(a) Bilateral pitting edema of lower limbs and ascites</w:t>
      </w:r>
    </w:p>
    <w:p>
      <w:r>
        <w:t xml:space="preserve">(b) Severe wasting of muscles with loss of subcutaneous fat</w:t>
      </w:r>
    </w:p>
    <w:p>
      <w:r>
        <w:t xml:space="preserve">(c) Persistent diarrhea lasting more than 2 weeks</w:t>
      </w:r>
    </w:p>
    <w:p>
      <w:r>
        <w:t xml:space="preserve">(d) Growth retardation without any visible signs</w:t>
      </w:r>
    </w:p>
    <w:p>
      <w:r>
        <w:t xml:space="preserve">Answer: a</w:t>
      </w:r>
    </w:p>
    <w:p>
      <w:r>
        <w:t xml:space="preserve">Solution: Bilateral pitting edema (especially of legs and ankles) and ascites are hallmark signs of kwashiorkor, differentiating it from marasmus. Option B describes marasmus characteristics. Option C and D are nonspecific findings. The edema in kwashiorkor is due to decreased serum albumin and altered capillary permeability, making Option A the distinctive feature. MNEMONIC: 'K for Kwashiorkor = edema present; M for Marasmus = muscle wasting only'.</w:t>
      </w:r>
    </w:p>
    <w:p>
      <w:r>
        <w:t xml:space="preserve">Positive Marks: 1</w:t>
      </w:r>
    </w:p>
    <w:p>
      <w:r>
        <w:t xml:space="preserve">Negative Marks: 0.33</w:t>
      </w:r>
    </w:p>
    <w:p/>
    <w:p>
      <w:r>
        <w:rPr>
          <w:b/>
        </w:rPr>
        <w:t xml:space="preserve">Question: A 2-year-old child presents with weight loss, muscle wasting, loss of subcutaneous fat, and irritable appearance but NO pitting edema. Which type of malnutrition is most likely?</w:t>
      </w:r>
    </w:p>
    <w:p>
      <w:r>
        <w:t xml:space="preserve">(a) Kwashiorkor</w:t>
      </w:r>
    </w:p>
    <w:p>
      <w:r>
        <w:t xml:space="preserve">(b) Marasmus</w:t>
      </w:r>
    </w:p>
    <w:p>
      <w:r>
        <w:t xml:space="preserve">(c) Marasmic kwashiorkor</w:t>
      </w:r>
    </w:p>
    <w:p>
      <w:r>
        <w:t xml:space="preserve">(d) Acute malnutrition</w:t>
      </w:r>
    </w:p>
    <w:p>
      <w:r>
        <w:t xml:space="preserve">Answer: b</w:t>
      </w:r>
    </w:p>
    <w:p>
      <w:r>
        <w:t xml:space="preserve">Solution: Marasmus is characterized by severe wasting of muscles and loss of subcutaneous fat WITHOUT edema. Option A (kwashiorkor) presents with edema. Option C is a mixed form with features of both. Option D is not a specific classification. The absence of edema despite severe wasting specifically indicates marasmus, which is chronic protein-energy deficiency. The child appears like a 'wise old man' with wrinkled skin.</w:t>
      </w:r>
    </w:p>
    <w:p>
      <w:r>
        <w:t xml:space="preserve">Positive Marks: 1</w:t>
      </w:r>
    </w:p>
    <w:p>
      <w:r>
        <w:t xml:space="preserve">Negative Marks: 0.33</w:t>
      </w:r>
    </w:p>
    <w:p/>
    <w:p>
      <w:r>
        <w:rPr>
          <w:b/>
        </w:rPr>
        <w:t xml:space="preserve">Question: Which micronutrient deficiency is most commonly seen in all forms of PEM and requires priority supplementation?</w:t>
      </w:r>
    </w:p>
    <w:p>
      <w:r>
        <w:t xml:space="preserve">(a) Iron deficiency</w:t>
      </w:r>
    </w:p>
    <w:p>
      <w:r>
        <w:t xml:space="preserve">(b) Vitamin A deficiency</w:t>
      </w:r>
    </w:p>
    <w:p>
      <w:r>
        <w:t xml:space="preserve">(c) Zinc deficiency</w:t>
      </w:r>
    </w:p>
    <w:p>
      <w:r>
        <w:t xml:space="preserve">(d) Calcium deficiency</w:t>
      </w:r>
    </w:p>
    <w:p>
      <w:r>
        <w:t xml:space="preserve">Answer: b</w:t>
      </w:r>
    </w:p>
    <w:p>
      <w:r>
        <w:t xml:space="preserve">Solution: Vitamin A deficiency is the most common and prioritized micronutrient deficiency in PEM, affecting immunity and vision. Iron deficiency (Option A) is common but zinc deficiency (Option C) is more directly related to immune compromise in PEM. Calcium deficiency occurs but is less critical. WHO recommends immediate vitamin A supplementation (200,000 IU) in PEM management for immune reconstitution.</w:t>
      </w:r>
    </w:p>
    <w:p>
      <w:r>
        <w:t xml:space="preserve">Positive Marks: 1</w:t>
      </w:r>
    </w:p>
    <w:p>
      <w:r>
        <w:t xml:space="preserve">Negative Marks: 0.33</w:t>
      </w:r>
    </w:p>
    <w:p/>
    <w:p>
      <w:r>
        <w:rPr>
          <w:b/>
        </w:rPr>
        <w:t xml:space="preserve">Question: The pathophysiology of edema in kwashiorkor is primarily due to which mechanism?</w:t>
      </w:r>
    </w:p>
    <w:p>
      <w:r>
        <w:t xml:space="preserve">(a) Increased capillary hydrostatic pressure from fluid overload</w:t>
      </w:r>
    </w:p>
    <w:p>
      <w:r>
        <w:t xml:space="preserve">(b) Decreased plasma oncotic pressure due to hypoproteinemia and hypoalbuminemia</w:t>
      </w:r>
    </w:p>
    <w:p>
      <w:r>
        <w:t xml:space="preserve">(c) Increased capillary permeability from allergic reactions</w:t>
      </w:r>
    </w:p>
    <w:p>
      <w:r>
        <w:t xml:space="preserve">(d) Lymphatic obstruction from parasitic infections</w:t>
      </w:r>
    </w:p>
    <w:p>
      <w:r>
        <w:t xml:space="preserve">Answer: b</w:t>
      </w:r>
    </w:p>
    <w:p>
      <w:r>
        <w:t xml:space="preserve">Solution: Kwashiorkor edema results from decreased plasma oncotic pressure due to severe hypoalbuminemia (serum albumin &lt;2.0 g/dL), not from fluid overload. Option A describes conditions like nephrotic syndrome. Option C would cause localized edema. Option D causes unilateral edema. The low protein intake specifically affects liver's albumin synthesis, reducing colloid osmotic pressure. KEY POINT: Low protein = low albumin = low oncotic pressure = edema.</w:t>
      </w:r>
    </w:p>
    <w:p>
      <w:r>
        <w:t xml:space="preserve">Positive Marks: 1</w:t>
      </w:r>
    </w:p>
    <w:p>
      <w:r>
        <w:t xml:space="preserve">Negative Marks: 0.33</w:t>
      </w:r>
    </w:p>
    <w:p/>
    <w:p>
      <w:r>
        <w:rPr>
          <w:b/>
        </w:rPr>
        <w:t xml:space="preserve">Question: Which enzyme deficiency is characteristic of marasmus and contributes to impaired protein synthesis and metabolism?</w:t>
      </w:r>
    </w:p>
    <w:p>
      <w:r>
        <w:t xml:space="preserve">(a) Lactase deficiency</w:t>
      </w:r>
    </w:p>
    <w:p>
      <w:r>
        <w:t xml:space="preserve">(b) Protein kinase deficiency</w:t>
      </w:r>
    </w:p>
    <w:p>
      <w:r>
        <w:t xml:space="preserve">(c) Alkaline phosphatase deficiency</w:t>
      </w:r>
    </w:p>
    <w:p>
      <w:r>
        <w:t xml:space="preserve">(d) Cytochrome P450 enzyme deficiency</w:t>
      </w:r>
    </w:p>
    <w:p>
      <w:r>
        <w:t xml:space="preserve">Answer: b</w:t>
      </w:r>
    </w:p>
    <w:p>
      <w:r>
        <w:t xml:space="preserve">Solution: In marasmus, protein kinase and other intracellular enzymes are deficient due to severe protein malnutrition, impairing cellular protein synthesis and metabolism. Lactase deficiency (Option A) is related to carbohydrate intolerance. Alkaline phosphatase (Option C) is elevated in malnutrition. Cytochrome P450 (Option D) is affected but not the primary enzyme deficiency. This enzyme deficiency contributes to poor catch-up growth even during rehabilitation.</w:t>
      </w:r>
    </w:p>
    <w:p>
      <w:r>
        <w:t xml:space="preserve">Positive Marks: 1</w:t>
      </w:r>
    </w:p>
    <w:p>
      <w:r>
        <w:t xml:space="preserve">Negative Marks: 0.33</w:t>
      </w:r>
    </w:p>
    <w:p/>
    <w:p>
      <w:r>
        <w:rPr>
          <w:b/>
        </w:rPr>
        <w:t xml:space="preserve">Question: A 18-month-old malnourished child is being initiated on therapeutic feeding. Which complication is most likely to occur within the first 5-7 days of refeeding and requires careful monitoring?</w:t>
      </w:r>
    </w:p>
    <w:p>
      <w:r>
        <w:t xml:space="preserve">(a) Hyperkalemia and hypophosphatemia</w:t>
      </w:r>
    </w:p>
    <w:p>
      <w:r>
        <w:t xml:space="preserve">(b) Refeeding syndrome with hypokalemia, hypophosphatemia, and hypomagnesemia</w:t>
      </w:r>
    </w:p>
    <w:p>
      <w:r>
        <w:t xml:space="preserve">(c) Hyperglycemia and ketonuria</w:t>
      </w:r>
    </w:p>
    <w:p>
      <w:r>
        <w:t xml:space="preserve">(d) Metabolic acidosis with anuria</w:t>
      </w:r>
    </w:p>
    <w:p>
      <w:r>
        <w:t xml:space="preserve">Answer: b</w:t>
      </w:r>
    </w:p>
    <w:p>
      <w:r>
        <w:t xml:space="preserve">Solution: Refeeding syndrome occurs when nutrition is reintroduced to severely malnourished children, causing shifts from catabolism to anabolism. Intracellular ions (K+, PO4, Mg) move intracellularly, causing severe hypokalemia, hypophosphatemia, and hypomagnesemia. Option A shows opposite electrolyte changes. Options C and D are less immediately dangerous. Gradual refeeding with careful electrolyte monitoring (initially 30-40 kcal/kg/day) prevents this life-threatening complication.</w:t>
      </w:r>
    </w:p>
    <w:p>
      <w:r>
        <w:t xml:space="preserve">Positive Marks: 1</w:t>
      </w:r>
    </w:p>
    <w:p>
      <w:r>
        <w:t xml:space="preserve">Negative Marks: 0.33</w:t>
      </w:r>
    </w:p>
    <w:p/>
    <w:p>
      <w:r>
        <w:rPr>
          <w:b/>
        </w:rPr>
        <w:t xml:space="preserve">Question: According to INC B.Sc Nursing guidelines, what is the recommended protein requirement during the rehabilitation phase of PEM in children?</w:t>
      </w:r>
    </w:p>
    <w:p>
      <w:r>
        <w:t xml:space="preserve">(a) 1.0-1.2 g/kg/day</w:t>
      </w:r>
    </w:p>
    <w:p>
      <w:r>
        <w:t xml:space="preserve">(b) 2.0-3.0 g/kg/day</w:t>
      </w:r>
    </w:p>
    <w:p>
      <w:r>
        <w:t xml:space="preserve">(c) 0.8-1.0 g/kg/day</w:t>
      </w:r>
    </w:p>
    <w:p>
      <w:r>
        <w:t xml:space="preserve">(d) 3.5-4.0 g/kg/day</w:t>
      </w:r>
    </w:p>
    <w:p>
      <w:r>
        <w:t xml:space="preserve">Answer: b</w:t>
      </w:r>
    </w:p>
    <w:p>
      <w:r>
        <w:t xml:space="preserve">Solution: During rehabilitation (catch-up phase), children with PEM need 2.0-3.0 g/kg/day protein to promote rapid growth and recovery, higher than normal maintenance. Option A (1.0-1.2 g/kg) is insufficient for catch-up. Option C (0.8-1.0 g/kg) is normal maintenance protein. Option D exceeds physiological needs. Higher protein supports immune reconstitution, enzyme synthesis, and tissue repair. This aggressive approach continues until weight for age approaches normal.</w:t>
      </w:r>
    </w:p>
    <w:p>
      <w:r>
        <w:t xml:space="preserve">Positive Marks: 1</w:t>
      </w:r>
    </w:p>
    <w:p>
      <w:r>
        <w:t xml:space="preserve">Negative Marks: 0.33</w:t>
      </w:r>
    </w:p>
    <w:p/>
    <w:p>
      <w:r>
        <w:rPr>
          <w:b/>
        </w:rPr>
        <w:t xml:space="preserve">Question: Which immunological complication is most significant in PEM and makes affected children highly susceptible to infections?</w:t>
      </w:r>
    </w:p>
    <w:p>
      <w:r>
        <w:t xml:space="preserve">(a) Increased immunoglobulin A (IgA) production</w:t>
      </w:r>
    </w:p>
    <w:p>
      <w:r>
        <w:t xml:space="preserve">(b) Decreased T-lymphocyte count and cell-mediated immunity impairment</w:t>
      </w:r>
    </w:p>
    <w:p>
      <w:r>
        <w:t xml:space="preserve">(c) Increased complement system activation</w:t>
      </w:r>
    </w:p>
    <w:p>
      <w:r>
        <w:t xml:space="preserve">(d) Elevated neutrophil count with improved phagocytosis</w:t>
      </w:r>
    </w:p>
    <w:p>
      <w:r>
        <w:t xml:space="preserve">Answer: b</w:t>
      </w:r>
    </w:p>
    <w:p>
      <w:r>
        <w:t xml:space="preserve">Solution: PEM causes marked reduction in T-lymphocyte count and impaired cell-mediated immunity, making children vulnerable to infections, particularly tuberculosis and viral infections. Option A shows increased rather than decreased immunity. Option C is not the primary immune defect in PEM. Option D shows functional improvement when immunity is actually compromised. Protein is essential for antibody and lymphocyte synthesis; its deficiency directly impacts immune response.</w:t>
      </w:r>
    </w:p>
    <w:p>
      <w:r>
        <w:t xml:space="preserve">Positive Marks: 1</w:t>
      </w:r>
    </w:p>
    <w:p>
      <w:r>
        <w:t xml:space="preserve">Negative Marks: 0.33</w:t>
      </w:r>
    </w:p>
    <w:p/>
    <w:p>
      <w:r>
        <w:rPr>
          <w:b/>
        </w:rPr>
        <w:t xml:space="preserve">Question: A child with severe PEM presents with hypothermia, bradycardia, and hypotension. Which physiological explanation is most accurate?</w:t>
      </w:r>
    </w:p>
    <w:p>
      <w:r>
        <w:t xml:space="preserve">(a) Septic shock from secondary infection</w:t>
      </w:r>
    </w:p>
    <w:p>
      <w:r>
        <w:t xml:space="preserve">(b) Thyroid hormone deficiency from protein malnutrition affecting thyroid hormone synthesis</w:t>
      </w:r>
    </w:p>
    <w:p>
      <w:r>
        <w:t xml:space="preserve">(c) Acute fluid loss from severe diarrhea</w:t>
      </w:r>
    </w:p>
    <w:p>
      <w:r>
        <w:t xml:space="preserve">(d) Central nervous system depression from hypoglycemia</w:t>
      </w:r>
    </w:p>
    <w:p>
      <w:r>
        <w:t xml:space="preserve">Answer: b</w:t>
      </w:r>
    </w:p>
    <w:p>
      <w:r>
        <w:t xml:space="preserve">Solution: In severe PEM, protein deficiency impairs synthesis of thyroid hormones and binding proteins, causing hypothyroidism. This reduces metabolic rate, causing hypothermia, bradycardia, and hypotension (the 'metabolic adaptation' in severe malnutrition). Option A would show fever and elevated vital signs. Option C presents with tachycardia. Option D would show other neurological signs. Thyroid function tests show low T3/T4, confirming this mechanism.</w:t>
      </w:r>
    </w:p>
    <w:p>
      <w:r>
        <w:t xml:space="preserve">Positive Marks: 1</w:t>
      </w:r>
    </w:p>
    <w:p>
      <w:r>
        <w:t xml:space="preserve">Negative Marks: 0.33</w:t>
      </w:r>
    </w:p>
    <w:p/>
    <w:p>
      <w:r>
        <w:rPr>
          <w:b/>
        </w:rPr>
        <w:t xml:space="preserve">Question: Which vitamin supplementation in PEM is associated with risk of toxicity if dosed too aggressively and requires careful dosing?</w:t>
      </w:r>
    </w:p>
    <w:p>
      <w:r>
        <w:t xml:space="preserve">(a) Vitamin C supplementation (ascorbic acid)</w:t>
      </w:r>
    </w:p>
    <w:p>
      <w:r>
        <w:t xml:space="preserve">(b) Vitamin A supplementation (retinol)</w:t>
      </w:r>
    </w:p>
    <w:p>
      <w:r>
        <w:t xml:space="preserve">(c) Vitamin B complex supplementation</w:t>
      </w:r>
    </w:p>
    <w:p>
      <w:r>
        <w:t xml:space="preserve">(d) Vitamin D supplementation (cholecalciferol)</w:t>
      </w:r>
    </w:p>
    <w:p>
      <w:r>
        <w:t xml:space="preserve">Answer: b</w:t>
      </w:r>
    </w:p>
    <w:p>
      <w:r>
        <w:t xml:space="preserve">Solution: While vitamin A is essential in PEM, overdosing (exceeding 200,000 IU) carries risk of hypervitaminosis A with hepatotoxicity and CNS effects. Option A (Vitamin C) has minimal toxicity even at high doses. Option C (B vitamins) are water-soluble with low toxicity. Option D toxicity is less likely with oral supplementation. WHO recommends 200,000 IU initially, then 200,000 IU at 2 weeks and 4 weeks—not higher doses despite severity.</w:t>
      </w:r>
    </w:p>
    <w:p>
      <w:r>
        <w:t xml:space="preserve">Positive Marks: 1</w:t>
      </w:r>
    </w:p>
    <w:p>
      <w:r>
        <w:t xml:space="preserve">Negative Marks: 0.33</w:t>
      </w:r>
    </w:p>
    <w:p/>
    <w:p>
      <w:r>
        <w:rPr>
          <w:b/>
        </w:rPr>
        <w:t xml:space="preserve">Question: A 3-year-old child with PEM shows 'flaky paint' dermatitis, hyperkeratotic follicles, and poor wound healing. Which deficiency does this clinical presentation suggest, and what is the underlying mechanism?</w:t>
      </w:r>
    </w:p>
    <w:p>
      <w:r>
        <w:t xml:space="preserve">(a) Vitamin D deficiency causing impaired calcium absorption</w:t>
      </w:r>
    </w:p>
    <w:p>
      <w:r>
        <w:t xml:space="preserve">(b) Vitamin C deficiency impairing collagen synthesis</w:t>
      </w:r>
    </w:p>
    <w:p>
      <w:r>
        <w:t xml:space="preserve">(c) Niacin deficiency causing diarrhea-dermatitis-dementia</w:t>
      </w:r>
    </w:p>
    <w:p>
      <w:r>
        <w:t xml:space="preserve">(d) Biotin deficiency affecting hair and nails</w:t>
      </w:r>
    </w:p>
    <w:p>
      <w:r>
        <w:t xml:space="preserve">Answer: b</w:t>
      </w:r>
    </w:p>
    <w:p>
      <w:r>
        <w:t xml:space="preserve">Solution: The described presentation ('flaky paint' dermatitis, hyperkeratosis, poor wound healing) is classic for vitamin C deficiency (scurvy), which impairs collagen cross-linking and connective tissue formation. Option A would show rickets. Option C would show diarrhea prominently. Option D affects hair/nails primarily. In PEM, vitamin C deficiency occurs due to inadequate intake of fruits and vegetables. Collagen, requiring hydroxylation of proline/lysine (vitamin C-dependent), cannot be properly synthesized.</w:t>
      </w:r>
    </w:p>
    <w:p>
      <w:r>
        <w:t xml:space="preserve">Positive Marks: 1</w:t>
      </w:r>
    </w:p>
    <w:p>
      <w:r>
        <w:t xml:space="preserve">Negative Marks: 0.33</w:t>
      </w:r>
    </w:p>
    <w:p/>
    <w:p>
      <w:r>
        <w:rPr>
          <w:b/>
        </w:rPr>
        <w:t xml:space="preserve">Question: During nutritional rehabilitation of a child with marasmus, growth monitoring using which anthropometric parameter shows earliest recovery and best reflects tissue repair?</w:t>
      </w:r>
    </w:p>
    <w:p>
      <w:r>
        <w:t xml:space="preserve">(a) Height/length increase (linear growth)</w:t>
      </w:r>
    </w:p>
    <w:p>
      <w:r>
        <w:t xml:space="preserve">(b) Mid-arm circumference (MAC) and skin fold thickness</w:t>
      </w:r>
    </w:p>
    <w:p>
      <w:r>
        <w:t xml:space="preserve">(c) Weight gain patterns</w:t>
      </w:r>
    </w:p>
    <w:p>
      <w:r>
        <w:t xml:space="preserve">(d) Head circumference measurement</w:t>
      </w:r>
    </w:p>
    <w:p>
      <w:r>
        <w:t xml:space="preserve">Answer: b</w:t>
      </w:r>
    </w:p>
    <w:p>
      <w:r>
        <w:t xml:space="preserve">Solution: Mid-arm circumference (MAC) and skin fold thickness show earliest recovery during rehabilitation as these reflect muscle and fat tissue repair. Weight gain (Option C) takes longer and includes fluid. Length/height (Option A) increases slowly due to bone matrix deposition. Head circumference (Option D) doesn't change in rehabilitation. MAC and skinfold assessment show protein anabolism and fat repletion within weeks, making them sensitive early indicators of recovery. MAC ≥12.5 cm indicates adequate nutritional status.</w:t>
      </w:r>
    </w:p>
    <w:p>
      <w:r>
        <w:t xml:space="preserve">Positive Marks: 1</w:t>
      </w:r>
    </w:p>
    <w:p>
      <w:r>
        <w:t xml:space="preserve">Negative Marks: 0.33</w:t>
      </w:r>
    </w:p>
    <w:p/>
    <w:p>
      <w:r>
        <w:rPr>
          <w:b/>
        </w:rPr>
        <w:t xml:space="preserve">Question: Which nursing intervention during the acute phase of severe PEM directly addresses the risk of aspiration and maintains airway protection?</w:t>
      </w:r>
    </w:p>
    <w:p>
      <w:r>
        <w:t xml:space="preserve">(a) Maintaining prone positioning to facilitate drainage</w:t>
      </w:r>
    </w:p>
    <w:p>
      <w:r>
        <w:t xml:space="preserve">(b) Providing small, frequent feeds in semi-upright position with careful monitoring of gag reflex</w:t>
      </w:r>
    </w:p>
    <w:p>
      <w:r>
        <w:t xml:space="preserve">(c) Using nasogastric tube feeding without monitoring residuals</w:t>
      </w:r>
    </w:p>
    <w:p>
      <w:r>
        <w:t xml:space="preserve">(d) Encouraging rapid oral feeding to stimulate appetite</w:t>
      </w:r>
    </w:p>
    <w:p>
      <w:r>
        <w:t xml:space="preserve">Answer: b</w:t>
      </w:r>
    </w:p>
    <w:p>
      <w:r>
        <w:t xml:space="preserve">Solution: In severe PEM, gag reflex is diminished and swallowing is impaired. Small, frequent feeds in semi-upright position with monitoring gag reflex prevents aspiration. Option A promotes aspiration in a child with poor reflexes. Option C (NG tube) without residual monitoring risks aspiration. Option D is contraindicated in acute phase. The semi-upright posture (45-60°) allows safe feeding while respiratory compromise from aspiration is prevented through careful assessment of readiness to feed.</w:t>
      </w:r>
    </w:p>
    <w:p>
      <w:r>
        <w:t xml:space="preserve">Positive Marks: 1</w:t>
      </w:r>
    </w:p>
    <w:p>
      <w:r>
        <w:t xml:space="preserve">Negative Marks: 0.33</w:t>
      </w:r>
    </w:p>
    <w:p/>
    <w:p>
      <w:r>
        <w:rPr>
          <w:b/>
        </w:rPr>
        <w:t xml:space="preserve">Question: A severely malnourished child requires calculation of caloric needs for nutritional rehabilitation. Which approach is most appropriate for calculating initial caloric intake to prevent refeeding syndrome?</w:t>
      </w:r>
    </w:p>
    <w:p>
      <w:r>
        <w:t xml:space="preserve">(a) Provide full maintenance calories (100-110 kcal/kg) immediately</w:t>
      </w:r>
    </w:p>
    <w:p>
      <w:r>
        <w:t xml:space="preserve">(b) Start with 30-40 kcal/kg/day and increase gradually by 10 kcal/kg every 2-3 days</w:t>
      </w:r>
    </w:p>
    <w:p>
      <w:r>
        <w:t xml:space="preserve">(c) Provide high-calorie feeds (150+ kcal/kg) to achieve rapid catch-up growth</w:t>
      </w:r>
    </w:p>
    <w:p>
      <w:r>
        <w:t xml:space="preserve">(d) Calculate based on ideal weight for age and provide full calories immediately</w:t>
      </w:r>
    </w:p>
    <w:p>
      <w:r>
        <w:t xml:space="preserve">Answer: b</w:t>
      </w:r>
    </w:p>
    <w:p>
      <w:r>
        <w:t xml:space="preserve">Solution: Gradual increase from 30-40 kcal/kg/day (increasing by 10 kcal/kg every 2-3 days) prevents refeeding syndrome. Option A provides too much initially, triggering metabolic collapse. Option C causes severe electrolyte derangements. Option D ignores the child's actual condition. This conservative 'start low, go slow' approach prevents sudden shifts in cellular metabolism and allows enzyme systems to readjust. Once stabilized, calories are increased to 120-150 kcal/kg for catch-up growth.</w:t>
      </w:r>
    </w:p>
    <w:p>
      <w:r>
        <w:t xml:space="preserve">Positive Marks: 1</w:t>
      </w:r>
    </w:p>
    <w:p>
      <w:r>
        <w:t xml:space="preserve">Negative Marks: 0.33</w:t>
      </w:r>
    </w:p>
    <w:p/>
    <w:p>
      <w:r>
        <w:rPr>
          <w:b/>
        </w:rPr>
        <w:t xml:space="preserve">Question: Which laboratory finding in severe PEM correlates most directly with protein malnutrition severity and prognosis?</w:t>
      </w:r>
    </w:p>
    <w:p>
      <w:r>
        <w:t xml:space="preserve">(a) Hemoglobin level &lt;7 g/dL</w:t>
      </w:r>
    </w:p>
    <w:p>
      <w:r>
        <w:t xml:space="preserve">(b) Serum albumin &lt;2.0 g/dL with severely reduced plasma protein</w:t>
      </w:r>
    </w:p>
    <w:p>
      <w:r>
        <w:t xml:space="preserve">(c) Blood glucose &lt;60 mg/dL</w:t>
      </w:r>
    </w:p>
    <w:p>
      <w:r>
        <w:t xml:space="preserve">(d) Serum creatinine &lt;0.4 mg/dL</w:t>
      </w:r>
    </w:p>
    <w:p>
      <w:r>
        <w:t xml:space="preserve">Answer: b</w:t>
      </w:r>
    </w:p>
    <w:p>
      <w:r>
        <w:t xml:space="preserve">Solution: Serum albumin &lt;2.0 g/dL with reduced total plasma proteins directly reflects severe protein depletion and has prognostic significance in PEM. Option A indicates anemia (present but less specific). Option C indicates hypoglycemia but is less predictive of protein status. Option D shows reduced muscle mass but is less specific. Albumin has 20-day half-life and reflects visceral protein status; levels &lt;1.5 g/dL indicate very severe protein malnutrition with poor prognosis. Prealbumin (&lt;20 mg/dL) shows faster changes.</w:t>
      </w:r>
    </w:p>
    <w:p>
      <w:r>
        <w:t xml:space="preserve">Positive Marks: 1</w:t>
      </w:r>
    </w:p>
    <w:p>
      <w:r>
        <w:t xml:space="preserve">Negative Marks: 0.33</w:t>
      </w:r>
    </w:p>
    <w:p/>
    <w:p>
      <w:r>
        <w:rPr>
          <w:b/>
        </w:rPr>
        <w:t xml:space="preserve">Question: A 2-year-old with untreated PEM develops acute diarrhea with 10% dehydration. Which pathophysiological factor directly contributes to enhanced diarrhea severity in malnourished children?</w:t>
      </w:r>
    </w:p>
    <w:p>
      <w:r>
        <w:t xml:space="preserve">(a) Increased stomach acid production</w:t>
      </w:r>
    </w:p>
    <w:p>
      <w:r>
        <w:t xml:space="preserve">(b) Structural and functional damage to intestinal mucosa with reduced enzyme activity and impaired barrier function</w:t>
      </w:r>
    </w:p>
    <w:p>
      <w:r>
        <w:t xml:space="preserve">(c) Bacterial overgrowth in the stomach only</w:t>
      </w:r>
    </w:p>
    <w:p>
      <w:r>
        <w:t xml:space="preserve">(d) Increased bile salt secretion</w:t>
      </w:r>
    </w:p>
    <w:p>
      <w:r>
        <w:t xml:space="preserve">Answer: b</w:t>
      </w:r>
    </w:p>
    <w:p>
      <w:r>
        <w:t xml:space="preserve">Solution: PEM causes villous atrophy, reduced brush border enzyme (lactase, sucrase) activity, and decreased tight junction protein expression, impairing intestinal barrier function. Option A is reduced, not increased, in malnutrition. Option C is incomplete—damage extends to small intestine. Option D is not increased. The damaged intestinal epithelium cannot properly absorb nutrients, allows bacterial translocation, and worsens diarrhea. This 'secondary' diarrhea perpetuates malnutrition if underlying cause isn't addressed.</w:t>
      </w:r>
    </w:p>
    <w:p>
      <w:r>
        <w:t xml:space="preserve">Positive Marks: 1</w:t>
      </w:r>
    </w:p>
    <w:p>
      <w:r>
        <w:t xml:space="preserve">Negative Marks: 0.33</w:t>
      </w:r>
    </w:p>
    <w:p/>
    <w:p>
      <w:r>
        <w:rPr>
          <w:b/>
        </w:rPr>
        <w:t xml:space="preserve">Question: Which neurodevelopmental consequence of severe early-life PEM is MOST difficult to reverse, even after nutritional rehabilitation, and requires long-term early intervention?</w:t>
      </w:r>
    </w:p>
    <w:p>
      <w:r>
        <w:t xml:space="preserve">(a) Temporary growth retardation that fully recovers with nutrition</w:t>
      </w:r>
    </w:p>
    <w:p>
      <w:r>
        <w:t xml:space="preserve">(b) Stunting of linear growth that may not fully recover if PEM occurs &lt;2 years of age</w:t>
      </w:r>
    </w:p>
    <w:p>
      <w:r>
        <w:t xml:space="preserve">(c) Reversible weight loss that responds quickly to caloric intake</w:t>
      </w:r>
    </w:p>
    <w:p>
      <w:r>
        <w:t xml:space="preserve">(d) Temporary hair changes that resolve with zinc supplementation</w:t>
      </w:r>
    </w:p>
    <w:p>
      <w:r>
        <w:t xml:space="preserve">Answer: b</w:t>
      </w:r>
    </w:p>
    <w:p>
      <w:r>
        <w:t xml:space="preserve">Solution: Stunting (linear growth retardation) from severe early PEM, especially before age 2 (critical window for brain development), may not fully recover even with rehabilitation. Options A and C are reversible. Option D shows rapid improvement. The critical period for neural cell multiplication (first 2 years) means PEM during this time results in irreversible reduction in brain cell number. Catch-up growth occurs in weight but not height if the critical window was missed. IQ deficits may persist despite nutritional recovery.</w:t>
      </w:r>
    </w:p>
    <w:p>
      <w:r>
        <w:t xml:space="preserve">Positive Marks: 1</w:t>
      </w:r>
    </w:p>
    <w:p>
      <w:r>
        <w:t xml:space="preserve">Negative Marks: 0.33</w:t>
      </w:r>
    </w:p>
    <w:p/>
    <w:p>
      <w:r>
        <w:rPr>
          <w:b/>
        </w:rPr>
        <w:t xml:space="preserve">Question: When counseling parents of a child recovering from PEM, which local, culturally appropriate, low-cost food should be recommended as the BEST protein source for sustained home-based rehabilitation?</w:t>
      </w:r>
    </w:p>
    <w:p>
      <w:r>
        <w:t xml:space="preserve">(a) Exclusive use of imported milk powder and fortified cereals</w:t>
      </w:r>
    </w:p>
    <w:p>
      <w:r>
        <w:t xml:space="preserve">(b) Locally available pulses/legumes (dal), eggs if affordable, local leafy vegetables, and fortified local grains</w:t>
      </w:r>
    </w:p>
    <w:p>
      <w:r>
        <w:t xml:space="preserve">(c) High-fat meat and dairy products only</w:t>
      </w:r>
    </w:p>
    <w:p>
      <w:r>
        <w:t xml:space="preserve">(d) Processed commercial baby foods exclusively</w:t>
      </w:r>
    </w:p>
    <w:p>
      <w:r>
        <w:t xml:space="preserve">Answer: b</w:t>
      </w:r>
    </w:p>
    <w:p>
      <w:r>
        <w:t xml:space="preserve">Solution: Locally available, affordable, culturally acceptable foods like pulses/legumes, eggs, leafy greens, and fortified local grains provide sustainable protein and micronutrient sources. Option A is expensive and not sustainable in resource-limited settings. Option C lacks micronutrients and is costly. Option D is expensive and not essential. The INC guidelines and WHO recommend context-appropriate counseling using available resources. Pulses provide 8-10g protein per 100g cooked; leafy vegetables provide micronutrients. This approach ensures adherence and sustainability post-discharge.</w:t>
      </w:r>
    </w:p>
    <w:p>
      <w:r>
        <w:t xml:space="preserve">Positive Marks: 1</w:t>
      </w:r>
    </w:p>
    <w:p>
      <w:r>
        <w:t xml:space="preserve">Negative Marks: 0.33</w:t>
      </w:r>
    </w:p>
    <w:p/>
    <w:p>
      <w:r>
        <w:rPr>
          <w:b/>
        </w:rPr>
        <w:t xml:space="preserve">Question: A 2.5-year-old child is brought to the clinic with visible muscle wasting, loss of subcutaneous fat, prominent ribs and bony landmarks, and wrinkled, loose skin. The child's weight-for-height is less than 60% of expected, but there is no edema. According to WHO classification for protein-energy malnutrition, which form is most likely?</w:t>
      </w:r>
    </w:p>
    <w:p>
      <w:r>
        <w:t xml:space="preserve">(a) Kwashiorkor, characterized by edema despite maintained muscle mass</w:t>
      </w:r>
    </w:p>
    <w:p>
      <w:r>
        <w:t xml:space="preserve">(b) Marasmus, characterized by severe wasting with minimal protein preservation</w:t>
      </w:r>
    </w:p>
    <w:p>
      <w:r>
        <w:t xml:space="preserve">(c) Marasmic-kwashiorkor, showing features of both conditions</w:t>
      </w:r>
    </w:p>
    <w:p>
      <w:r>
        <w:t xml:space="preserve">(d) Acute malnutrition without significant protein loss</w:t>
      </w:r>
    </w:p>
    <w:p>
      <w:r>
        <w:t xml:space="preserve">Answer: b</w:t>
      </w:r>
    </w:p>
    <w:p>
      <w:r>
        <w:t xml:space="preserve">Solution: Marasmus is characterized by severe wasting and minimal subcutaneous fat with weight-for-height &lt;60%, but crucially WITHOUT edema, representing primarily caloric deficiency. The clinical presentation of prominent bony landmarks, loose wrinkled skin, severe muscle wasting, loss of subcutaneous fat, and absent edema is pathognomonic for marasmus. Kwashiorkor distinctively features generalized edema (often masking underlying wasting) with relatively preserved weight-for-height, occurring with inadequate protein intake despite reasonable overall caloric intake. Marasmic-kwashiorkor would show both severe wasting AND edema simultaneously. Mnemonic: 'Marasmus = Muscle wasted, MINUS edema; Kwashiorkor = has edema/puffiness.' The severely reduced weight-for-height (&lt;60%) combined with absent edema clinches marasmus diagnosis.</w:t>
      </w:r>
    </w:p>
    <w:p>
      <w:r>
        <w:t xml:space="preserve">Positive Marks: 1</w:t>
      </w:r>
    </w:p>
    <w:p>
      <w:r>
        <w:t xml:space="preserve">Negative Marks: 0.33</w:t>
      </w:r>
    </w:p>
    <w:sectPr>
      <w:pgSz w:w="11906" w:h="16838"/>
      <w:pgMar w:top="1134" w:right="1134" w:bottom="1134" w:left="1134"/>
    </w:sectPr>
  </w:body>
</w:document>
</file>