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pathophysiological basis of Hirschsprung disease?</w:t>
      </w:r>
    </w:p>
    <w:p>
      <w:r>
        <w:t xml:space="preserve">(a) Absence of ganglionic cells (aganglionosis) in the distal bowel</w:t>
      </w:r>
    </w:p>
    <w:p>
      <w:r>
        <w:t xml:space="preserve">(b) Hyperplasia of smooth muscle in the rectosigmoid region</w:t>
      </w:r>
    </w:p>
    <w:p>
      <w:r>
        <w:t xml:space="preserve">(c) Decreased mucosal folds in the colon</w:t>
      </w:r>
    </w:p>
    <w:p>
      <w:r>
        <w:t xml:space="preserve">(d) Increased motility in the intestinal segments</w:t>
      </w:r>
    </w:p>
    <w:p>
      <w:r>
        <w:t xml:space="preserve">Answer: a</w:t>
      </w:r>
    </w:p>
    <w:p>
      <w:r>
        <w:t xml:space="preserve">Solution: Hirschsprung disease is characterized by congenital absence of ganglion cells (aganglionosis) in the wall of the distal bowel, most commonly in the rectosigmoid region, resulting in aperistalsis. Option b describes muscular changes unrelated to disease pathology. Option c refers to mucosal appearance, not the underlying neural defect. Option d is opposite—Hirschsprung shows decreased, not increased, motility. Key memory: Hirschsprung = No Ganglion = No Peristalsis.</w:t>
      </w:r>
    </w:p>
    <w:p>
      <w:r>
        <w:t xml:space="preserve">Positive Marks: 1</w:t>
      </w:r>
    </w:p>
    <w:p>
      <w:r>
        <w:t xml:space="preserve">Negative Marks: 0.33</w:t>
      </w:r>
    </w:p>
    <w:p/>
    <w:p>
      <w:r>
        <w:rPr>
          <w:b/>
        </w:rPr>
        <w:t xml:space="preserve">Question: A newborn presents with inability to pass meconium within 24 hours of birth and abdominal distension. What is the most likely diagnosis?</w:t>
      </w:r>
    </w:p>
    <w:p>
      <w:r>
        <w:t xml:space="preserve">(a) Hirschsprung disease</w:t>
      </w:r>
    </w:p>
    <w:p>
      <w:r>
        <w:t xml:space="preserve">(b) Meconium ileus</w:t>
      </w:r>
    </w:p>
    <w:p>
      <w:r>
        <w:t xml:space="preserve">(c) Duodenal atresia</w:t>
      </w:r>
    </w:p>
    <w:p>
      <w:r>
        <w:t xml:space="preserve">(d) Anal fissure</w:t>
      </w:r>
    </w:p>
    <w:p>
      <w:r>
        <w:t xml:space="preserve">Answer: a</w:t>
      </w:r>
    </w:p>
    <w:p>
      <w:r>
        <w:t xml:space="preserve">Solution: Classic presentation of Hirschsprung disease in a newborn is failure to pass meconium within 24 hours with progressive abdominal distension and lethargy. Meconium ileus occurs with thick, inspissated meconium in cystic fibrosis. Duodenal atresia presents with bilious vomiting and double-bubble sign on X-ray. Anal fissure presents with visible bleeding and pain during defecation. The 24-hour rule is key: normal neonates pass meconium by this time.</w:t>
      </w:r>
    </w:p>
    <w:p>
      <w:r>
        <w:t xml:space="preserve">Positive Marks: 1</w:t>
      </w:r>
    </w:p>
    <w:p>
      <w:r>
        <w:t xml:space="preserve">Negative Marks: 0.33</w:t>
      </w:r>
    </w:p>
    <w:p/>
    <w:p>
      <w:r>
        <w:rPr>
          <w:b/>
        </w:rPr>
        <w:t xml:space="preserve">Question: Imperforate anus is characterized by which of the following?</w:t>
      </w:r>
    </w:p>
    <w:p>
      <w:r>
        <w:t xml:space="preserve">(a) Complete absence of the anal opening with a closed rectum</w:t>
      </w:r>
    </w:p>
    <w:p>
      <w:r>
        <w:t xml:space="preserve">(b) Presence of anal opening but narrowed anal canal</w:t>
      </w:r>
    </w:p>
    <w:p>
      <w:r>
        <w:t xml:space="preserve">(c) Presence of anal opening with prolapsed mucosa</w:t>
      </w:r>
    </w:p>
    <w:p>
      <w:r>
        <w:t xml:space="preserve">(d) Presence of anal opening with incomplete sphincter development</w:t>
      </w:r>
    </w:p>
    <w:p>
      <w:r>
        <w:t xml:space="preserve">Answer: a</w:t>
      </w:r>
    </w:p>
    <w:p>
      <w:r>
        <w:t xml:space="preserve">Solution: Imperforate anus (anorectal malformation) is characterized by complete absence of the normal anal opening; the rectum may end above the external anal sphincter (high malformation) or at the level of the sphincter (low malformation). Options b, c, and d describe anal stenosis, prolapse, and sphincter insufficiency—related but different conditions. Imperforate anus = No opening at all = Cannot pass stool.</w:t>
      </w:r>
    </w:p>
    <w:p>
      <w:r>
        <w:t xml:space="preserve">Positive Marks: 1</w:t>
      </w:r>
    </w:p>
    <w:p>
      <w:r>
        <w:t xml:space="preserve">Negative Marks: 0.33</w:t>
      </w:r>
    </w:p>
    <w:p/>
    <w:p>
      <w:r>
        <w:rPr>
          <w:b/>
        </w:rPr>
        <w:t xml:space="preserve">Question: The most common site of aganglionosis in Hirschsprung disease is:</w:t>
      </w:r>
    </w:p>
    <w:p>
      <w:r>
        <w:t xml:space="preserve">(a) Rectosigmoid region</w:t>
      </w:r>
    </w:p>
    <w:p>
      <w:r>
        <w:t xml:space="preserve">(b) Entire colon</w:t>
      </w:r>
    </w:p>
    <w:p>
      <w:r>
        <w:t xml:space="preserve">(c) Terminal ileum</w:t>
      </w:r>
    </w:p>
    <w:p>
      <w:r>
        <w:t xml:space="preserve">(d) Duodenum</w:t>
      </w:r>
    </w:p>
    <w:p>
      <w:r>
        <w:t xml:space="preserve">Answer: a</w:t>
      </w:r>
    </w:p>
    <w:p>
      <w:r>
        <w:t xml:space="preserve">Solution: The rectosigmoid region is affected in approximately 80% of Hirschsprung disease cases (short-segment disease with best prognosis), followed by total colonic involvement in 10-15% (long-segment disease with poorer prognosis), and rarely the small intestine or duodenum. Involvement of the entire colon carries higher morbidity and mortality. Distal rectosigmoid = common and treatable; proximal spread = severe disease.</w:t>
      </w:r>
    </w:p>
    <w:p>
      <w:r>
        <w:t xml:space="preserve">Positive Marks: 1</w:t>
      </w:r>
    </w:p>
    <w:p>
      <w:r>
        <w:t xml:space="preserve">Negative Marks: 0.33</w:t>
      </w:r>
    </w:p>
    <w:p/>
    <w:p>
      <w:r>
        <w:rPr>
          <w:b/>
        </w:rPr>
        <w:t xml:space="preserve">Question: A 2-week-old infant with Hirschsprung disease is brought to the hospital with fever, explosive diarrhea, and signs of sepsis. Which serious complication is he most likely suffering from?</w:t>
      </w:r>
    </w:p>
    <w:p>
      <w:r>
        <w:t xml:space="preserve">(a) Hirschsprung-associated enterocolitis (HAEC)</w:t>
      </w:r>
    </w:p>
    <w:p>
      <w:r>
        <w:t xml:space="preserve">(b) Intestinal perforation</w:t>
      </w:r>
    </w:p>
    <w:p>
      <w:r>
        <w:t xml:space="preserve">(c) Toxic megacolon</w:t>
      </w:r>
    </w:p>
    <w:p>
      <w:r>
        <w:t xml:space="preserve">(d) Intussusception</w:t>
      </w:r>
    </w:p>
    <w:p>
      <w:r>
        <w:t xml:space="preserve">Answer: a</w:t>
      </w:r>
    </w:p>
    <w:p>
      <w:r>
        <w:t xml:space="preserve">Solution: HAEC (Hirschsprung-associated enterocolitis) is a serious complication occurring in 25-35% of untreated Hirschsprung disease cases, presenting with fever, explosive diarrhea, abdominal distension, and signs of sepsis due to bacterial overgrowth in the obstructed aganglionic segment. While perforation and megacolon can occur, HAEC is the most common acute presentation. Intussusception is not specifically associated with Hirschsprung disease. HAEC = fever + explosive diarrhea + toxic appearance.</w:t>
      </w:r>
    </w:p>
    <w:p>
      <w:r>
        <w:t xml:space="preserve">Positive Marks: 1</w:t>
      </w:r>
    </w:p>
    <w:p>
      <w:r>
        <w:t xml:space="preserve">Negative Marks: 0.33</w:t>
      </w:r>
    </w:p>
    <w:p/>
    <w:p>
      <w:r>
        <w:rPr>
          <w:b/>
        </w:rPr>
        <w:t xml:space="preserve">Question: Which investigation is considered the gold standard for diagnosis of Hirschsprung disease?</w:t>
      </w:r>
    </w:p>
    <w:p>
      <w:r>
        <w:t xml:space="preserve">(a) Rectal suction biopsy showing absence of ganglion cells</w:t>
      </w:r>
    </w:p>
    <w:p>
      <w:r>
        <w:t xml:space="preserve">(b) Abdominal X-ray showing transition zone</w:t>
      </w:r>
    </w:p>
    <w:p>
      <w:r>
        <w:t xml:space="preserve">(c) Barium enema showing funnel-shaped narrowing</w:t>
      </w:r>
    </w:p>
    <w:p>
      <w:r>
        <w:t xml:space="preserve">(d) CT scan of the abdomen</w:t>
      </w:r>
    </w:p>
    <w:p>
      <w:r>
        <w:t xml:space="preserve">Answer: a</w:t>
      </w:r>
    </w:p>
    <w:p>
      <w:r>
        <w:t xml:space="preserve">Solution: Rectal suction biopsy remains the gold standard diagnostic test as it demonstrates the absence of ganglion cells and nerve fibers in the submucosa, confirming Hirschsprung disease. Barium enema shows the characteristic transition zone but is not diagnostic alone. Plain X-ray findings are non-specific. CT provides anatomical details but cannot confirm the pathological absence of ganglion cells. Diagnosis = Histology (aganglionosis).</w:t>
      </w:r>
    </w:p>
    <w:p>
      <w:r>
        <w:t xml:space="preserve">Positive Marks: 1</w:t>
      </w:r>
    </w:p>
    <w:p>
      <w:r>
        <w:t xml:space="preserve">Negative Marks: 0.33</w:t>
      </w:r>
    </w:p>
    <w:p/>
    <w:p>
      <w:r>
        <w:rPr>
          <w:b/>
        </w:rPr>
        <w:t xml:space="preserve">Question: What is the primary nursing management goal in a neonate suspected of Hirschsprung disease before surgical repair?</w:t>
      </w:r>
    </w:p>
    <w:p>
      <w:r>
        <w:t xml:space="preserve">(a) Immediate surgical intervention to prevent complications</w:t>
      </w:r>
    </w:p>
    <w:p>
      <w:r>
        <w:t xml:space="preserve">(b) Keep the infant NPO, establish IV access, decompress bowel with rectal tube or colostomy</w:t>
      </w:r>
    </w:p>
    <w:p>
      <w:r>
        <w:t xml:space="preserve">(c) Start oral feeding with specialized formula</w:t>
      </w:r>
    </w:p>
    <w:p>
      <w:r>
        <w:t xml:space="preserve">(d) Administer broad-spectrum antibiotics only</w:t>
      </w:r>
    </w:p>
    <w:p>
      <w:r>
        <w:t xml:space="preserve">Answer: b</w:t>
      </w:r>
    </w:p>
    <w:p>
      <w:r>
        <w:t xml:space="preserve">Solution: Pre-operative management includes NPO status to allow bowel rest, IV hydration for electrolyte balance, nasogastric or rectal decompression to relieve obstruction, and monitoring for HAEC. A temporary colostomy may be created proximal to the aganglionic segment. Immediate surgery without stabilization increases mortality risk. Oral feeding would worsen distension. Antibiotics alone without decompression are insufficient. Pre-op goal: Stabilize before surgery.</w:t>
      </w:r>
    </w:p>
    <w:p>
      <w:r>
        <w:t xml:space="preserve">Positive Marks: 1</w:t>
      </w:r>
    </w:p>
    <w:p>
      <w:r>
        <w:t xml:space="preserve">Negative Marks: 0.33</w:t>
      </w:r>
    </w:p>
    <w:p/>
    <w:p>
      <w:r>
        <w:rPr>
          <w:b/>
        </w:rPr>
        <w:t xml:space="preserve">Question: Which surgical procedure involves pull-through of ganglionic bowel with anastomosis after removal of the aganglionic segment?</w:t>
      </w:r>
    </w:p>
    <w:p>
      <w:r>
        <w:t xml:space="preserve">(a) Swenson operation (abdominoperineal pull-through)</w:t>
      </w:r>
    </w:p>
    <w:p>
      <w:r>
        <w:t xml:space="preserve">(b) Duhamel operation (retrorectal pull-through)</w:t>
      </w:r>
    </w:p>
    <w:p>
      <w:r>
        <w:t xml:space="preserve">(c) Soave operation (endorectal pull-through)</w:t>
      </w:r>
    </w:p>
    <w:p>
      <w:r>
        <w:t xml:space="preserve">(d) Hartmann procedure (temporary colostomy)</w:t>
      </w:r>
    </w:p>
    <w:p>
      <w:r>
        <w:t xml:space="preserve">Answer: a</w:t>
      </w:r>
    </w:p>
    <w:p>
      <w:r>
        <w:t xml:space="preserve">Solution: The Swenson operation is the classical abdominoperineal pull-through where the aganglionic segment is excised and normal ganglionic bowel is brought down for perineal anastomosis to the anal opening. The Duhamel technique places the ganglionic segment posterior within the rectal remnant. Soave preserves the rectal muscle sheath. Hartmann creates a temporary colostomy without addressing the aganglionic segment. Swenson = Excise + Pull down + Anastomose.</w:t>
      </w:r>
    </w:p>
    <w:p>
      <w:r>
        <w:t xml:space="preserve">Positive Marks: 1</w:t>
      </w:r>
    </w:p>
    <w:p>
      <w:r>
        <w:t xml:space="preserve">Negative Marks: 0.33</w:t>
      </w:r>
    </w:p>
    <w:p/>
    <w:p>
      <w:r>
        <w:rPr>
          <w:b/>
        </w:rPr>
        <w:t xml:space="preserve">Question: A 3-day-old neonate with imperforate anus shows feces in the urine. What type of anorectal malformation is this suggestive of?</w:t>
      </w:r>
    </w:p>
    <w:p>
      <w:r>
        <w:t xml:space="preserve">(a) Low malformation with perineal fistula</w:t>
      </w:r>
    </w:p>
    <w:p>
      <w:r>
        <w:t xml:space="preserve">(b) High malformation with rectourethral or rectovesical fistula</w:t>
      </w:r>
    </w:p>
    <w:p>
      <w:r>
        <w:t xml:space="preserve">(c) Intermediate malformation with anal stenosis</w:t>
      </w:r>
    </w:p>
    <w:p>
      <w:r>
        <w:t xml:space="preserve">(d) Cloacal exstrophy</w:t>
      </w:r>
    </w:p>
    <w:p>
      <w:r>
        <w:t xml:space="preserve">Answer: b</w:t>
      </w:r>
    </w:p>
    <w:p>
      <w:r>
        <w:t xml:space="preserve">Solution: Presence of fecal material in urine indicates a rectourethral (in males) or rectovesical (in females) fistula, which is characteristic of high anorectal malformations where the rectum ends above the external sphincter and communicates with the urinary system. Low malformations have perineal or cutaneous fistulas with better functional outcomes and visible fistulae on perineum. Intermediate and cloacal types have different presentations. High malformation = urinary involvement.</w:t>
      </w:r>
    </w:p>
    <w:p>
      <w:r>
        <w:t xml:space="preserve">Positive Marks: 1</w:t>
      </w:r>
    </w:p>
    <w:p>
      <w:r>
        <w:t xml:space="preserve">Negative Marks: 0.33</w:t>
      </w:r>
    </w:p>
    <w:p/>
    <w:p>
      <w:r>
        <w:rPr>
          <w:b/>
        </w:rPr>
        <w:t xml:space="preserve">Question: Which of the following associated anomalies is MOST commonly seen with Hirschsprung disease?</w:t>
      </w:r>
    </w:p>
    <w:p>
      <w:r>
        <w:t xml:space="preserve">(a) Trisomy 21 (Down syndrome)</w:t>
      </w:r>
    </w:p>
    <w:p>
      <w:r>
        <w:t xml:space="preserve">(b) VATER/VACTERL association</w:t>
      </w:r>
    </w:p>
    <w:p>
      <w:r>
        <w:t xml:space="preserve">(c) Cleft palate</w:t>
      </w:r>
    </w:p>
    <w:p>
      <w:r>
        <w:t xml:space="preserve">(d) Cardiac septal defects</w:t>
      </w:r>
    </w:p>
    <w:p>
      <w:r>
        <w:t xml:space="preserve">Answer: a</w:t>
      </w:r>
    </w:p>
    <w:p>
      <w:r>
        <w:t xml:space="preserve">Solution: Trisomy 21 is associated with Hirschsprung disease in approximately 10% of Down syndrome cases, making it the strongest chromosomal association. VATER/VACTERL association is more common with anorectal malformations (imperforate anus) rather than Hirschsprung disease specifically. Cleft palate and cardiac defects can occur in syndromic presentations but are not the strongest associations. Key association: Down syndrome + Hirschsprung = Rule out in every case.</w:t>
      </w:r>
    </w:p>
    <w:p>
      <w:r>
        <w:t xml:space="preserve">Positive Marks: 1</w:t>
      </w:r>
    </w:p>
    <w:p>
      <w:r>
        <w:t xml:space="preserve">Negative Marks: 0.33</w:t>
      </w:r>
    </w:p>
    <w:p/>
    <w:p>
      <w:r>
        <w:rPr>
          <w:b/>
        </w:rPr>
        <w:t xml:space="preserve">Question: In the post-operative management of a child who underwent pull-through surgery for Hirschsprung disease, which complication should the nurse monitor most vigilantly in the immediate post-operative period?</w:t>
      </w:r>
    </w:p>
    <w:p>
      <w:r>
        <w:t xml:space="preserve">(a) Anastomotic leak with peritonitis</w:t>
      </w:r>
    </w:p>
    <w:p>
      <w:r>
        <w:t xml:space="preserve">(b) Functional obstruction due to spasm</w:t>
      </w:r>
    </w:p>
    <w:p>
      <w:r>
        <w:t xml:space="preserve">(c) Anal stenosis and stricture formation</w:t>
      </w:r>
    </w:p>
    <w:p>
      <w:r>
        <w:t xml:space="preserve">(d) Chronic fecal incontinence</w:t>
      </w:r>
    </w:p>
    <w:p>
      <w:r>
        <w:t xml:space="preserve">Answer: a</w:t>
      </w:r>
    </w:p>
    <w:p>
      <w:r>
        <w:t xml:space="preserve">Solution: Anastomotic leak with peritonitis is the most serious immediate post-operative complication occurring within 24-72 hours, presenting with fever, abdominal distension, signs of sepsis, and requiring emergency re-exploration. While functional obstruction, stenosis, and incontinence develop later, anastomotic leak is the life-threatening emergency requiring immediate recognition and intervention. Functional obstruction is intermediate-term. Incontinence develops over months to years. Immediate post-op = Watch for leak.</w:t>
      </w:r>
    </w:p>
    <w:p>
      <w:r>
        <w:t xml:space="preserve">Positive Marks: 1</w:t>
      </w:r>
    </w:p>
    <w:p>
      <w:r>
        <w:t xml:space="preserve">Negative Marks: 0.33</w:t>
      </w:r>
    </w:p>
    <w:p/>
    <w:p>
      <w:r>
        <w:rPr>
          <w:b/>
        </w:rPr>
        <w:t xml:space="preserve">Question: A child with imperforate anus with a colostomy is being prepared for definitive surgical repair. What is the primary purpose of having a colostomy before the corrective procedure?</w:t>
      </w:r>
    </w:p>
    <w:p>
      <w:r>
        <w:t xml:space="preserve">(a) To allow permanent fecal diversion and avoid further surgery</w:t>
      </w:r>
    </w:p>
    <w:p>
      <w:r>
        <w:t xml:space="preserve">(b) To relieve bowel obstruction, allow bowel distension to reduce, and facilitate preoperative assessment</w:t>
      </w:r>
    </w:p>
    <w:p>
      <w:r>
        <w:t xml:space="preserve">(c) To prevent enterocolitis in the aganglionic segment</w:t>
      </w:r>
    </w:p>
    <w:p>
      <w:r>
        <w:t xml:space="preserve">(d) To eliminate the need for surgical repair</w:t>
      </w:r>
    </w:p>
    <w:p>
      <w:r>
        <w:t xml:space="preserve">Answer: b</w:t>
      </w:r>
    </w:p>
    <w:p>
      <w:r>
        <w:t xml:space="preserve">Solution: A temporary colostomy serves to decompress the bowel, relieve obstruction, allow proximal bowel to return to normal caliber, permit proper radiological imaging via distal colostogram to define anatomy precisely, and allow the infant to grow for 3-6 months before definitive surgical repair. It is not permanent; the child undergoes surgical correction later. Enterocolitis is specific to Hirschsprung disease, not imperforate anus. Staged approach = safer outcomes.</w:t>
      </w:r>
    </w:p>
    <w:p>
      <w:r>
        <w:t xml:space="preserve">Positive Marks: 1</w:t>
      </w:r>
    </w:p>
    <w:p>
      <w:r>
        <w:t xml:space="preserve">Negative Marks: 0.33</w:t>
      </w:r>
    </w:p>
    <w:p/>
    <w:p>
      <w:r>
        <w:rPr>
          <w:b/>
        </w:rPr>
        <w:t xml:space="preserve">Question: A 6-month-old with Hirschsprung disease develops HAEC despite conservative management with rectal irrigation and antibiotics. What is the next management step if the infant shows signs of perforation?</w:t>
      </w:r>
    </w:p>
    <w:p>
      <w:r>
        <w:t xml:space="preserve">(a) Continue conservative treatment for 72 hours more</w:t>
      </w:r>
    </w:p>
    <w:p>
      <w:r>
        <w:t xml:space="preserve">(b) Immediate decompression via emergent colostomy or ileostomy</w:t>
      </w:r>
    </w:p>
    <w:p>
      <w:r>
        <w:t xml:space="preserve">(c) Start total parenteral nutrition and observe</w:t>
      </w:r>
    </w:p>
    <w:p>
      <w:r>
        <w:t xml:space="preserve">(d) Perform definitive pull-through surgery immediately</w:t>
      </w:r>
    </w:p>
    <w:p>
      <w:r>
        <w:t xml:space="preserve">Answer: b</w:t>
      </w:r>
    </w:p>
    <w:p>
      <w:r>
        <w:t xml:space="preserve">Solution: When HAEC progresses despite conservative management or perforation occurs, emergent decompression via colostomy or ileostomy is lifesaving to prevent sepsis, shock, and death. The aganglionic segment must be decompressed urgently to relieve obstruction. Continuing conservative care wastes critical time. TPN alone does not address the mechanical obstruction. Definitive pull-through during acute crisis carries high mortality; staged approach with decompression first is the standard of care.</w:t>
      </w:r>
    </w:p>
    <w:p>
      <w:r>
        <w:t xml:space="preserve">Positive Marks: 1</w:t>
      </w:r>
    </w:p>
    <w:p>
      <w:r>
        <w:t xml:space="preserve">Negative Marks: 0.33</w:t>
      </w:r>
    </w:p>
    <w:p/>
    <w:p>
      <w:r>
        <w:rPr>
          <w:b/>
        </w:rPr>
        <w:t xml:space="preserve">Question: What is the underlying pathophysiological mechanism by which Hirschsprung-associated enterocolitis develops?</w:t>
      </w:r>
    </w:p>
    <w:p>
      <w:r>
        <w:t xml:space="preserve">(a) Bacterial overgrowth in the obstructed aganglionic segment with mucosal invasion and endotoxin translocation</w:t>
      </w:r>
    </w:p>
    <w:p>
      <w:r>
        <w:t xml:space="preserve">(b) Allergy to milk proteins causing inflammation of the colon</w:t>
      </w:r>
    </w:p>
    <w:p>
      <w:r>
        <w:t xml:space="preserve">(c) Viral infection of the enteric nervous system</w:t>
      </w:r>
    </w:p>
    <w:p>
      <w:r>
        <w:t xml:space="preserve">(d) Autoimmune destruction of the colonic mucosa</w:t>
      </w:r>
    </w:p>
    <w:p>
      <w:r>
        <w:t xml:space="preserve">Answer: a</w:t>
      </w:r>
    </w:p>
    <w:p>
      <w:r>
        <w:t xml:space="preserve">Solution: HAEC develops due to obstruction-induced stasis in the aganglionic segment leading to explosive bacterial overgrowth, mucosal invasion, and bacterial endotoxin translocation causing systemic sepsis. The aganglionic segment cannot generate peristalsis (aperistalsis) so contents stagnate. This is not an IgE-mediated allergy, viral infection, or autoimmune process. Key pathophysiology: Obstruction → Stasis → Bacteria explosion → Sepsis.</w:t>
      </w:r>
    </w:p>
    <w:p>
      <w:r>
        <w:t xml:space="preserve">Positive Marks: 1</w:t>
      </w:r>
    </w:p>
    <w:p>
      <w:r>
        <w:t xml:space="preserve">Negative Marks: 0.33</w:t>
      </w:r>
    </w:p>
    <w:p/>
    <w:p>
      <w:r>
        <w:rPr>
          <w:b/>
        </w:rPr>
        <w:t xml:space="preserve">Question: A neonate with imperforate anus undergoes invertogram and fistulography. The findings show the rectal pouch located above the level of the pubococcygeal sling (puborectalis muscle). How would you classify this malformation?</w:t>
      </w:r>
    </w:p>
    <w:p>
      <w:r>
        <w:t xml:space="preserve">(a) Low malformation requiring simple perineal anoplasty</w:t>
      </w:r>
    </w:p>
    <w:p>
      <w:r>
        <w:t xml:space="preserve">(b) High malformation requiring staged abdominoperineal repair</w:t>
      </w:r>
    </w:p>
    <w:p>
      <w:r>
        <w:t xml:space="preserve">(c) Intermediate malformation requiring endorectal repair</w:t>
      </w:r>
    </w:p>
    <w:p>
      <w:r>
        <w:t xml:space="preserve">(d) Cloacal malformation requiring complex reconstruction</w:t>
      </w:r>
    </w:p>
    <w:p>
      <w:r>
        <w:t xml:space="preserve">Answer: b</w:t>
      </w:r>
    </w:p>
    <w:p>
      <w:r>
        <w:t xml:space="preserve">Solution: When the rectal pouch ends above the pubococcygeal sling/puborectalis muscle, it is classified as a high anorectal malformation requiring staged repair with initial colostomy, followed by distal colostogram imaging, and eventually abdominoperineal pull-through procedure. Low malformations have the rectum below this anatomical level and can be corrected with simple perineal anoplasty in early neonatal period. This anatomical classification directly determines surgical approach and functional prognosis. Imaging determines level = determines management.</w:t>
      </w:r>
    </w:p>
    <w:p>
      <w:r>
        <w:t xml:space="preserve">Positive Marks: 1</w:t>
      </w:r>
    </w:p>
    <w:p>
      <w:r>
        <w:t xml:space="preserve">Negative Marks: 0.33</w:t>
      </w:r>
    </w:p>
    <w:p/>
    <w:p>
      <w:r>
        <w:rPr>
          <w:b/>
        </w:rPr>
        <w:t xml:space="preserve">Question: A 2-year-old with successfully treated Hirschsprung disease now presents with constipation and decreased stool frequency. Which complication is most likely responsible, and why?</w:t>
      </w:r>
    </w:p>
    <w:p>
      <w:r>
        <w:t xml:space="preserve">(a) Recurrent aganglionosis in the anastomotic segment due to disease progression</w:t>
      </w:r>
    </w:p>
    <w:p>
      <w:r>
        <w:t xml:space="preserve">(b) Functional outlet obstruction from anastomotic stricture or spasm of the neo-rectum</w:t>
      </w:r>
    </w:p>
    <w:p>
      <w:r>
        <w:t xml:space="preserve">(c) Secondary Hirschsprung disease in the proximal colon</w:t>
      </w:r>
    </w:p>
    <w:p>
      <w:r>
        <w:t xml:space="preserve">(d) Malabsorption syndrome due to shortened bowel</w:t>
      </w:r>
    </w:p>
    <w:p>
      <w:r>
        <w:t xml:space="preserve">Answer: b</w:t>
      </w:r>
    </w:p>
    <w:p>
      <w:r>
        <w:t xml:space="preserve">Solution: Post-operative constipation in surgically corrected Hirschsprung disease is commonly due to functional obstruction from anastomotic stricture, spasm of the neo-rectum (transition zone dysfunction), or adhesions. The aganglionic segment has been definitively removed; recurrence of aganglionosis does not occur. Secondary Hirschsprung disease does not develop as a complication. Malabsorption is not the primary mechanism. Long-term complication = Stricture formation, managed with dilatation or laxatives.</w:t>
      </w:r>
    </w:p>
    <w:p>
      <w:r>
        <w:t xml:space="preserve">Positive Marks: 1</w:t>
      </w:r>
    </w:p>
    <w:p>
      <w:r>
        <w:t xml:space="preserve">Negative Marks: 0.33</w:t>
      </w:r>
    </w:p>
    <w:p/>
    <w:p>
      <w:r>
        <w:rPr>
          <w:b/>
        </w:rPr>
        <w:t xml:space="preserve">Question: Regarding the inheritance pattern of Hirschsprung disease, which statement is most accurate?</w:t>
      </w:r>
    </w:p>
    <w:p>
      <w:r>
        <w:t xml:space="preserve">(a) Autosomal dominant inheritance with complete penetrance</w:t>
      </w:r>
    </w:p>
    <w:p>
      <w:r>
        <w:t xml:space="preserve">(b) Autosomal recessive inheritance affecting 1 in 5000 births</w:t>
      </w:r>
    </w:p>
    <w:p>
      <w:r>
        <w:t xml:space="preserve">(c) Complex inheritance with RET gene mutation being the major susceptibility locus, showing non-Mendelian inheritance</w:t>
      </w:r>
    </w:p>
    <w:p>
      <w:r>
        <w:t xml:space="preserve">(d) X-linked recessive inheritance affecting only males</w:t>
      </w:r>
    </w:p>
    <w:p>
      <w:r>
        <w:t xml:space="preserve">Answer: c</w:t>
      </w:r>
    </w:p>
    <w:p>
      <w:r>
        <w:t xml:space="preserve">Solution: Hirschsprung disease shows complex, non-Mendelian inheritance with the RET (REarranged during Transfection) proto-oncogene being the major susceptibility locus responsible for 50% of familial cases. RET mutations alone do not guarantee disease (incomplete penetrance and variable expressivity). Multiple genes and environmental factors contribute to disease manifestation. Incidence is 1 in 5000 births. Not simple Mendelian dominant or recessive. Explains familial clustering without classic inheritance patterns.</w:t>
      </w:r>
    </w:p>
    <w:p>
      <w:r>
        <w:t xml:space="preserve">Positive Marks: 1</w:t>
      </w:r>
    </w:p>
    <w:p>
      <w:r>
        <w:t xml:space="preserve">Negative Marks: 0.33</w:t>
      </w:r>
    </w:p>
    <w:p/>
    <w:p>
      <w:r>
        <w:rPr>
          <w:b/>
        </w:rPr>
        <w:t xml:space="preserve">Question: A child with long-segment Hirschsprung disease involving the entire colon is being considered for surgical correction. Which outcome is most likely compared to short-segment disease?</w:t>
      </w:r>
    </w:p>
    <w:p>
      <w:r>
        <w:t xml:space="preserve">(a) Better continence with lower rates of postoperative diarrhea</w:t>
      </w:r>
    </w:p>
    <w:p>
      <w:r>
        <w:t xml:space="preserve">(b) Poorer prognosis with higher complication rates and greater risk of incontinence/soiling</w:t>
      </w:r>
    </w:p>
    <w:p>
      <w:r>
        <w:t xml:space="preserve">(c) No difference in functional outcomes between short and long segment disease</w:t>
      </w:r>
    </w:p>
    <w:p>
      <w:r>
        <w:t xml:space="preserve">(d) Immediate resolution of symptoms without need for surgery</w:t>
      </w:r>
    </w:p>
    <w:p>
      <w:r>
        <w:t xml:space="preserve">Answer: b</w:t>
      </w:r>
    </w:p>
    <w:p>
      <w:r>
        <w:t xml:space="preserve">Solution: Long-segment Hirschsprung disease (total colonic aganglionosis or extensive involvement) carries significantly poorer prognosis compared to short-segment disease. Long-segment patients experience higher rates of HAEC, anastomotic complications, postoperative diarrhea, and fecal incontinence or soiling. Short-segment rectosigmoid disease has excellent functional outcomes with most patients achieving continence. This distinction is crucial for prognostic counseling and surgical planning. Extent of disease = Extent of disability.</w:t>
      </w:r>
    </w:p>
    <w:p>
      <w:r>
        <w:t xml:space="preserve">Positive Marks: 1</w:t>
      </w:r>
    </w:p>
    <w:p>
      <w:r>
        <w:t xml:space="preserve">Negative Marks: 0.33</w:t>
      </w:r>
    </w:p>
    <w:p/>
    <w:p>
      <w:r>
        <w:rPr>
          <w:b/>
        </w:rPr>
        <w:t xml:space="preserve">Question: A 4-week-old with imperforate anus and a colostomy develops periostomy skin excoriation and breakdown. Which nursing intervention is MOST appropriate to prevent further deterioration?</w:t>
      </w:r>
    </w:p>
    <w:p>
      <w:r>
        <w:t xml:space="preserve">(a) Change the colostomy pouch daily to assess the site thoroughly</w:t>
      </w:r>
    </w:p>
    <w:p>
      <w:r>
        <w:t xml:space="preserve">(b) Apply barrier creams liberally over the excoriated skin and cover with the pouch</w:t>
      </w:r>
    </w:p>
    <w:p>
      <w:r>
        <w:t xml:space="preserve">(c) Ensure proper pouch fit with skin barrier application and regular gentle cleansing; use absorbent paste to fill skin defects</w:t>
      </w:r>
    </w:p>
    <w:p>
      <w:r>
        <w:t xml:space="preserve">(d) Remove the colostomy pouch for 2-3 hours daily to allow skin aeration</w:t>
      </w:r>
    </w:p>
    <w:p>
      <w:r>
        <w:t xml:space="preserve">Answer: c</w:t>
      </w:r>
    </w:p>
    <w:p>
      <w:r>
        <w:t xml:space="preserve">Solution: Proper colostomy management to prevent skin breakdown includes ensuring accurate pouch fit (prevent leakage around edges), applying protective skin barriers (wafer, powder), gentle cleansing with mild soap and water, and using absorbent paste or powder in deep skin defects before applying the pouch. Daily pouch changes damage delicate skin further. Applying thick creams under the pouch causes maceration and worsens breakdown. Prolonged air exposure without proper healing accelerates deterioration. Prevention = Protection from fecal contact via proper technique.</w:t>
      </w:r>
    </w:p>
    <w:p>
      <w:r>
        <w:t xml:space="preserve">Positive Marks: 1</w:t>
      </w:r>
    </w:p>
    <w:p>
      <w:r>
        <w:t xml:space="preserve">Negative Marks: 0.33</w:t>
      </w:r>
    </w:p>
    <w:p/>
    <w:p>
      <w:r>
        <w:rPr>
          <w:b/>
        </w:rPr>
        <w:t xml:space="preserve">Question: A 3-month-old with Hirschsprung disease post-colostomy is receiving home care education about signs of potential complications. Which clinical sign would most urgently warrant immediate hospitalization?</w:t>
      </w:r>
    </w:p>
    <w:p>
      <w:r>
        <w:t xml:space="preserve">(a) Increased stool output from the colostomy (more than 5-6 times daily)</w:t>
      </w:r>
    </w:p>
    <w:p>
      <w:r>
        <w:t xml:space="preserve">(b) Fever, explosive diarrhea from the colostomy, abdominal distension, and lethargy</w:t>
      </w:r>
    </w:p>
    <w:p>
      <w:r>
        <w:t xml:space="preserve">(c) Decreased appetite and mild abdominal cramping</w:t>
      </w:r>
    </w:p>
    <w:p>
      <w:r>
        <w:t xml:space="preserve">(d) Slight redness around the colostomy site</w:t>
      </w:r>
    </w:p>
    <w:p>
      <w:r>
        <w:t xml:space="preserve">Answer: b</w:t>
      </w:r>
    </w:p>
    <w:p>
      <w:r>
        <w:t xml:space="preserve">Solution: This constellation of signs (fever, explosive diarrhea, abdominal distension, lethargy) strongly suggests HAEC or bowel perforation with peritonitis—life-threatening emergencies requiring immediate hospitalization and urgent intervention. Increased output alone can be managed at home with appropriate monitoring and fluid replacement. Mild appetite decrease and cramping warrant scheduled follow-up but not urgent admission. Peristomal erythema is managed with local care and pouch adjustment. Red-flag sepsis signs = Hospital now.</w:t>
      </w:r>
    </w:p>
    <w:p>
      <w:r>
        <w:t xml:space="preserve">Positive Marks: 1</w:t>
      </w:r>
    </w:p>
    <w:p>
      <w:r>
        <w:t xml:space="preserve">Negative Marks: 0.33</w:t>
      </w:r>
    </w:p>
    <w:sectPr>
      <w:pgSz w:w="11906" w:h="16838"/>
      <w:pgMar w:top="1134" w:right="1134" w:bottom="1134" w:left="1134"/>
    </w:sectPr>
  </w:body>
</w:document>
</file>