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Cerebral palsy is primarily characterized by which of the following?</w:t>
      </w:r>
    </w:p>
    <w:p>
      <w:r>
        <w:t xml:space="preserve">(a) Progressive neurological disorder affecting motor function</w:t>
      </w:r>
    </w:p>
    <w:p>
      <w:r>
        <w:t xml:space="preserve">(b) Non-progressive neurodevelopmental disorder affecting motor control</w:t>
      </w:r>
    </w:p>
    <w:p>
      <w:r>
        <w:t xml:space="preserve">(c) Hereditary condition with progressive muscle weakness</w:t>
      </w:r>
    </w:p>
    <w:p>
      <w:r>
        <w:t xml:space="preserve">(d) Inflammatory disorder of the brain tissue</w:t>
      </w:r>
    </w:p>
    <w:p>
      <w:r>
        <w:t xml:space="preserve">Answer: b</w:t>
      </w:r>
    </w:p>
    <w:p>
      <w:r>
        <w:t xml:space="preserve">Solution: Cerebral palsy is a non-progressive disorder of motor control resulting from a static brain lesion occurring in the prenatal, perinatal, or early postnatal period. The 'non-progressive' nature is a key defining feature. Progressive motor disorders suggest other diagnoses like muscular dystrophy or degenerative diseases. CP is not primarily hereditary or inflammatory in nature.</w:t>
      </w:r>
    </w:p>
    <w:p>
      <w:r>
        <w:t xml:space="preserve">Positive Marks: 1</w:t>
      </w:r>
    </w:p>
    <w:p>
      <w:r>
        <w:t xml:space="preserve">Negative Marks: 0.33</w:t>
      </w:r>
    </w:p>
    <w:p/>
    <w:p>
      <w:r>
        <w:rPr>
          <w:b/>
        </w:rPr>
        <w:t xml:space="preserve">Question: Which type of cerebral palsy is characterized by increased muscle tone and hyperreflexia?</w:t>
      </w:r>
    </w:p>
    <w:p>
      <w:r>
        <w:t xml:space="preserve">(a) Athetoid type</w:t>
      </w:r>
    </w:p>
    <w:p>
      <w:r>
        <w:t xml:space="preserve">(b) Ataxic type</w:t>
      </w:r>
    </w:p>
    <w:p>
      <w:r>
        <w:t xml:space="preserve">(c) Spastic type</w:t>
      </w:r>
    </w:p>
    <w:p>
      <w:r>
        <w:t xml:space="preserve">(d) Hypotonic type</w:t>
      </w:r>
    </w:p>
    <w:p>
      <w:r>
        <w:t xml:space="preserve">Answer: c</w:t>
      </w:r>
    </w:p>
    <w:p>
      <w:r>
        <w:t xml:space="preserve">Solution: Spastic CP (75% of cases) presents with increased muscle tone (hypertonia), exaggerated deep tendon reflexes, and clasp-knife rigidity. Athetoid type manifests with involuntary movements and fluctuating tone. Ataxic type shows poor coordination and balance issues. Hypotonic type presents with decreased muscle tone and hyporeflexia. Spasticity is the hallmark.</w:t>
      </w:r>
    </w:p>
    <w:p>
      <w:r>
        <w:t xml:space="preserve">Positive Marks: 1</w:t>
      </w:r>
    </w:p>
    <w:p>
      <w:r>
        <w:t xml:space="preserve">Negative Marks: 0.33</w:t>
      </w:r>
    </w:p>
    <w:p/>
    <w:p>
      <w:r>
        <w:rPr>
          <w:b/>
        </w:rPr>
        <w:t xml:space="preserve">Question: Which of the following is the most common clinical manifestation of cerebral palsy?</w:t>
      </w:r>
    </w:p>
    <w:p>
      <w:r>
        <w:t xml:space="preserve">(a) Seizures</w:t>
      </w:r>
    </w:p>
    <w:p>
      <w:r>
        <w:t xml:space="preserve">(b) Motor abnormality</w:t>
      </w:r>
    </w:p>
    <w:p>
      <w:r>
        <w:t xml:space="preserve">(c) Visual impairment</w:t>
      </w:r>
    </w:p>
    <w:p>
      <w:r>
        <w:t xml:space="preserve">(d) Hearing loss</w:t>
      </w:r>
    </w:p>
    <w:p>
      <w:r>
        <w:t xml:space="preserve">Answer: b</w:t>
      </w:r>
    </w:p>
    <w:p>
      <w:r>
        <w:t xml:space="preserve">Solution: Motor abnormality is the primary and defining clinical manifestation of cerebral palsy affecting voluntary movement control. Seizures occur in 30-50%, visual impairment in 25-40%, and hearing loss in 25% of cases, making them associated conditions rather than primary manifestations. CP is fundamentally a disorder of motor function.</w:t>
      </w:r>
    </w:p>
    <w:p>
      <w:r>
        <w:t xml:space="preserve">Positive Marks: 1</w:t>
      </w:r>
    </w:p>
    <w:p>
      <w:r>
        <w:t xml:space="preserve">Negative Marks: 0.33</w:t>
      </w:r>
    </w:p>
    <w:p/>
    <w:p>
      <w:r>
        <w:rPr>
          <w:b/>
        </w:rPr>
        <w:t xml:space="preserve">Question: Which of the following is a major prenatal risk factor for cerebral palsy?</w:t>
      </w:r>
    </w:p>
    <w:p>
      <w:r>
        <w:t xml:space="preserve">(a) Maternal smoking only</w:t>
      </w:r>
    </w:p>
    <w:p>
      <w:r>
        <w:t xml:space="preserve">(b) Intrauterine infections like TORCH</w:t>
      </w:r>
    </w:p>
    <w:p>
      <w:r>
        <w:t xml:space="preserve">(c) Breastfeeding problems</w:t>
      </w:r>
    </w:p>
    <w:p>
      <w:r>
        <w:t xml:space="preserve">(d) Immunization during pregnancy</w:t>
      </w:r>
    </w:p>
    <w:p>
      <w:r>
        <w:t xml:space="preserve">Answer: b</w:t>
      </w:r>
    </w:p>
    <w:p>
      <w:r>
        <w:t xml:space="preserve">Solution: TORCH infections (Toxoplasmosis, Rubella, Cytomegalovirus, Herpes Simplex Virus) are well-established prenatal risk factors causing brain damage and CP. Maternal smoking is a minor contributing factor, not a major one. Breastfeeding problems and immunization are not significant risk factors for CP development.</w:t>
      </w:r>
    </w:p>
    <w:p>
      <w:r>
        <w:t xml:space="preserve">Positive Marks: 1</w:t>
      </w:r>
    </w:p>
    <w:p>
      <w:r>
        <w:t xml:space="preserve">Negative Marks: 0.33</w:t>
      </w:r>
    </w:p>
    <w:p/>
    <w:p>
      <w:r>
        <w:rPr>
          <w:b/>
        </w:rPr>
        <w:t xml:space="preserve">Question: A child with cerebral palsy shows characteristic 'scissor posture' of the lower limbs. Which type of CP is most likely?</w:t>
      </w:r>
    </w:p>
    <w:p>
      <w:r>
        <w:t xml:space="preserve">(a) Bilateral spastic diplegia</w:t>
      </w:r>
    </w:p>
    <w:p>
      <w:r>
        <w:t xml:space="preserve">(b) Spastic hemiplegia</w:t>
      </w:r>
    </w:p>
    <w:p>
      <w:r>
        <w:t xml:space="preserve">(c) Athetoid CP</w:t>
      </w:r>
    </w:p>
    <w:p>
      <w:r>
        <w:t xml:space="preserve">(d) Ataxic CP</w:t>
      </w:r>
    </w:p>
    <w:p>
      <w:r>
        <w:t xml:space="preserve">Answer: a</w:t>
      </w:r>
    </w:p>
    <w:p>
      <w:r>
        <w:t xml:space="preserve">Solution: Bilateral spastic diplegia characteristically presents with 'scissor gait' where the legs cross in scissors fashion due to bilateral hip adduction and internal rotation. This is the most common type of CP, particularly in premature infants due to periventricular leukomalacia. Hemiplegia affects one side, athetoid involves involuntary movements, and ataxic affects balance and coordination.</w:t>
      </w:r>
    </w:p>
    <w:p>
      <w:r>
        <w:t xml:space="preserve">Positive Marks: 1</w:t>
      </w:r>
    </w:p>
    <w:p>
      <w:r>
        <w:t xml:space="preserve">Negative Marks: 0.33</w:t>
      </w:r>
    </w:p>
    <w:p/>
    <w:p>
      <w:r>
        <w:rPr>
          <w:b/>
        </w:rPr>
        <w:t xml:space="preserve">Question: According to GMFCS classification for cerebral palsy, which level indicates the child can walk independently but with limitations in speed, balance, and coordination?</w:t>
      </w:r>
    </w:p>
    <w:p>
      <w:r>
        <w:t xml:space="preserve">(a) Level I</w:t>
      </w:r>
    </w:p>
    <w:p>
      <w:r>
        <w:t xml:space="preserve">(b) Level II</w:t>
      </w:r>
    </w:p>
    <w:p>
      <w:r>
        <w:t xml:space="preserve">(c) Level III</w:t>
      </w:r>
    </w:p>
    <w:p>
      <w:r>
        <w:t xml:space="preserve">(d) Level IV</w:t>
      </w:r>
    </w:p>
    <w:p>
      <w:r>
        <w:t xml:space="preserve">Answer: b</w:t>
      </w:r>
    </w:p>
    <w:p>
      <w:r>
        <w:t xml:space="preserve">Solution: GMFCS Level II indicates independent walking with restrictions in speed, balance, and terrain. Level I represents minimal limitations, Level III requires walking aids or crutches, Level IV requires powered mobility devices, and Level V is non-ambulatory. GMFCS is the standard Gross Motor Function Classification System used internationally in CP management.</w:t>
      </w:r>
    </w:p>
    <w:p>
      <w:r>
        <w:t xml:space="preserve">Positive Marks: 1</w:t>
      </w:r>
    </w:p>
    <w:p>
      <w:r>
        <w:t xml:space="preserve">Negative Marks: 0.33</w:t>
      </w:r>
    </w:p>
    <w:p/>
    <w:p>
      <w:r>
        <w:rPr>
          <w:b/>
        </w:rPr>
        <w:t xml:space="preserve">Question: Which perinatal factor is most associated with cerebral palsy in term infants?</w:t>
      </w:r>
    </w:p>
    <w:p>
      <w:r>
        <w:t xml:space="preserve">(a) Moderate prematurity (32-34 weeks)</w:t>
      </w:r>
    </w:p>
    <w:p>
      <w:r>
        <w:t xml:space="preserve">(b) Birth asphyxia with delayed milestone achievement</w:t>
      </w:r>
    </w:p>
    <w:p>
      <w:r>
        <w:t xml:space="preserve">(c) Elective cesarean delivery</w:t>
      </w:r>
    </w:p>
    <w:p>
      <w:r>
        <w:t xml:space="preserve">(d) Early umbilical cord clamping</w:t>
      </w:r>
    </w:p>
    <w:p>
      <w:r>
        <w:t xml:space="preserve">Answer: b</w:t>
      </w:r>
    </w:p>
    <w:p>
      <w:r>
        <w:t xml:space="preserve">Solution: Birth asphyxia/hypoxic-ischemic encephalopathy with abnormal neonatal Apgar scores and seizures in the first 48 hours is the major perinatal risk factor for CP in term infants. While most CP cases (70-75%) are congenital, perinatal asphyxia remains a leading modifiable factor. Elective cesarean delivery and cord clamping timing are not significant contributors.</w:t>
      </w:r>
    </w:p>
    <w:p>
      <w:r>
        <w:t xml:space="preserve">Positive Marks: 1</w:t>
      </w:r>
    </w:p>
    <w:p>
      <w:r>
        <w:t xml:space="preserve">Negative Marks: 0.33</w:t>
      </w:r>
    </w:p>
    <w:p/>
    <w:p>
      <w:r>
        <w:rPr>
          <w:b/>
        </w:rPr>
        <w:t xml:space="preserve">Question: A 4-year-old child with cerebral palsy is unable to chew solid foods properly. Which associated problem is most likely responsible?</w:t>
      </w:r>
    </w:p>
    <w:p>
      <w:r>
        <w:t xml:space="preserve">(a) Intellectual disability</w:t>
      </w:r>
    </w:p>
    <w:p>
      <w:r>
        <w:t xml:space="preserve">(b) Oropharyngeal muscle dysfunction</w:t>
      </w:r>
    </w:p>
    <w:p>
      <w:r>
        <w:t xml:space="preserve">(c) Deafness</w:t>
      </w:r>
    </w:p>
    <w:p>
      <w:r>
        <w:t xml:space="preserve">(d) Cortical blindness</w:t>
      </w:r>
    </w:p>
    <w:p>
      <w:r>
        <w:t xml:space="preserve">Answer: b</w:t>
      </w:r>
    </w:p>
    <w:p>
      <w:r>
        <w:t xml:space="preserve">Solution: Oropharyngeal muscle dysfunction in CP leads to feeding difficulties, drooling, and difficulty with chewing and swallowing due to impaired motor control of muscles involved in these functions. While intellectual disability occurs in 30-50% of CP cases, it doesn't directly cause chewing problems. Deafness and blindness affect different sensory systems and wouldn't directly impact mastication.</w:t>
      </w:r>
    </w:p>
    <w:p>
      <w:r>
        <w:t xml:space="preserve">Positive Marks: 1</w:t>
      </w:r>
    </w:p>
    <w:p>
      <w:r>
        <w:t xml:space="preserve">Negative Marks: 0.33</w:t>
      </w:r>
    </w:p>
    <w:p/>
    <w:p>
      <w:r>
        <w:rPr>
          <w:b/>
        </w:rPr>
        <w:t xml:space="preserve">Question: At what age should cerebral palsy ideally be diagnosed for early intervention?</w:t>
      </w:r>
    </w:p>
    <w:p>
      <w:r>
        <w:t xml:space="preserve">(a) By 3-6 months with early signs</w:t>
      </w:r>
    </w:p>
    <w:p>
      <w:r>
        <w:t xml:space="preserve">(b) Only after 12 months when all milestones are assessed</w:t>
      </w:r>
    </w:p>
    <w:p>
      <w:r>
        <w:t xml:space="preserve">(c) After 24 months when speech develops</w:t>
      </w:r>
    </w:p>
    <w:p>
      <w:r>
        <w:t xml:space="preserve">(d) After 36 months for definitive diagnosis</w:t>
      </w:r>
    </w:p>
    <w:p>
      <w:r>
        <w:t xml:space="preserve">Answer: a</w:t>
      </w:r>
    </w:p>
    <w:p>
      <w:r>
        <w:t xml:space="preserve">Solution: Early diagnosis by 3-6 months using standardized tools like Hammersmith Infant Neurological Examination allows early intervention initiation. Early intervention started within 6 months significantly improves neurodevelopmental outcomes through neuroplasticity and optimal family support. Waiting beyond this critical period misses the window of maximal brain plasticity and developmental opportunity.</w:t>
      </w:r>
    </w:p>
    <w:p>
      <w:r>
        <w:t xml:space="preserve">Positive Marks: 1</w:t>
      </w:r>
    </w:p>
    <w:p>
      <w:r>
        <w:t xml:space="preserve">Negative Marks: 0.33</w:t>
      </w:r>
    </w:p>
    <w:p/>
    <w:p>
      <w:r>
        <w:rPr>
          <w:b/>
        </w:rPr>
        <w:t xml:space="preserve">Question: Which nursing intervention is most effective in preventing contractures in a child with spastic cerebral palsy?</w:t>
      </w:r>
    </w:p>
    <w:p>
      <w:r>
        <w:t xml:space="preserve">(a) Daily passive range of motion exercises</w:t>
      </w:r>
    </w:p>
    <w:p>
      <w:r>
        <w:t xml:space="preserve">(b) Prolonged immobilization to prevent involuntary movements</w:t>
      </w:r>
    </w:p>
    <w:p>
      <w:r>
        <w:t xml:space="preserve">(c) Application of hot packs every hour</w:t>
      </w:r>
    </w:p>
    <w:p>
      <w:r>
        <w:t xml:space="preserve">(d) Frequent repositioning without structured exercises</w:t>
      </w:r>
    </w:p>
    <w:p>
      <w:r>
        <w:t xml:space="preserve">Answer: a</w:t>
      </w:r>
    </w:p>
    <w:p>
      <w:r>
        <w:t xml:space="preserve">Solution: Daily passive ROM exercises combined with proper positioning, splinting, and bracing are the gold standard for contracture prevention in spastic CP. Immobilization actually causes contractures through muscle shortening. Heat alone provides temporary relief without addressing underlying muscle tightness. ROM exercises provide sustained muscle stretch and maintain joint mobility.</w:t>
      </w:r>
    </w:p>
    <w:p>
      <w:r>
        <w:t xml:space="preserve">Positive Marks: 1</w:t>
      </w:r>
    </w:p>
    <w:p>
      <w:r>
        <w:t xml:space="preserve">Negative Marks: 0.33</w:t>
      </w:r>
    </w:p>
    <w:p/>
    <w:p>
      <w:r>
        <w:rPr>
          <w:b/>
        </w:rPr>
        <w:t xml:space="preserve">Question: Which imaging study is most useful in confirming diagnosis and determining the extent of brain injury in cerebral palsy?</w:t>
      </w:r>
    </w:p>
    <w:p>
      <w:r>
        <w:t xml:space="preserve">(a) Skull X-ray</w:t>
      </w:r>
    </w:p>
    <w:p>
      <w:r>
        <w:t xml:space="preserve">(b) MRI brain</w:t>
      </w:r>
    </w:p>
    <w:p>
      <w:r>
        <w:t xml:space="preserve">(c) CT angiography</w:t>
      </w:r>
    </w:p>
    <w:p>
      <w:r>
        <w:t xml:space="preserve">(d) Ultrasound of head only in newborns</w:t>
      </w:r>
    </w:p>
    <w:p>
      <w:r>
        <w:t xml:space="preserve">Answer: b</w:t>
      </w:r>
    </w:p>
    <w:p>
      <w:r>
        <w:t xml:space="preserve">Solution: MRI brain is the gold standard imaging modality showing the nature, location, and extent of the lesion (periventricular leukomalacia, cortical dysplasia, basal ganglia injury, etc.). CT provides less tissue detail and higher radiation exposure. Skull X-ray shows only bone structure. Ultrasound has limited utility beyond the neonatal period and cannot assess parenchymal details adequately.</w:t>
      </w:r>
    </w:p>
    <w:p>
      <w:r>
        <w:t xml:space="preserve">Positive Marks: 1</w:t>
      </w:r>
    </w:p>
    <w:p>
      <w:r>
        <w:t xml:space="preserve">Negative Marks: 0.33</w:t>
      </w:r>
    </w:p>
    <w:p/>
    <w:p>
      <w:r>
        <w:rPr>
          <w:b/>
        </w:rPr>
        <w:t xml:space="preserve">Question: Which medication is commonly used as first-line treatment for managing spasticity in cerebral palsy?</w:t>
      </w:r>
    </w:p>
    <w:p>
      <w:r>
        <w:t xml:space="preserve">(a) Diazepam or Baclofen</w:t>
      </w:r>
    </w:p>
    <w:p>
      <w:r>
        <w:t xml:space="preserve">(b) Metformin</w:t>
      </w:r>
    </w:p>
    <w:p>
      <w:r>
        <w:t xml:space="preserve">(c) Amoxicillin</w:t>
      </w:r>
    </w:p>
    <w:p>
      <w:r>
        <w:t xml:space="preserve">(d) Paracetamol</w:t>
      </w:r>
    </w:p>
    <w:p>
      <w:r>
        <w:t xml:space="preserve">Answer: a</w:t>
      </w:r>
    </w:p>
    <w:p>
      <w:r>
        <w:t xml:space="preserve">Solution: Benzodiazepines (diazepam) and Baclofen are first-line antispastic medications that reduce muscle tone and hyperreflexia by acting on CNS. Metformin is for diabetes management, amoxicillin is an antibiotic, and paracetamol is an analgesic with no antispastic properties. For localized spasticity, botulinum toxin injections are alternative options.</w:t>
      </w:r>
    </w:p>
    <w:p>
      <w:r>
        <w:t xml:space="preserve">Positive Marks: 1</w:t>
      </w:r>
    </w:p>
    <w:p>
      <w:r>
        <w:t xml:space="preserve">Negative Marks: 0.33</w:t>
      </w:r>
    </w:p>
    <w:p/>
    <w:p>
      <w:r>
        <w:rPr>
          <w:b/>
        </w:rPr>
        <w:t xml:space="preserve">Question: Which physiotherapy approach emphasizes active participation and goal-oriented training in cerebral palsy management?</w:t>
      </w:r>
    </w:p>
    <w:p>
      <w:r>
        <w:t xml:space="preserve">(a) Constraint-induced movement therapy</w:t>
      </w:r>
    </w:p>
    <w:p>
      <w:r>
        <w:t xml:space="preserve">(b) Complete bed rest and positioning</w:t>
      </w:r>
    </w:p>
    <w:p>
      <w:r>
        <w:t xml:space="preserve">(c) Passive stretching only without active movement</w:t>
      </w:r>
    </w:p>
    <w:p>
      <w:r>
        <w:t xml:space="preserve">(d) Avoiding resistance exercises due to spasticity</w:t>
      </w:r>
    </w:p>
    <w:p>
      <w:r>
        <w:t xml:space="preserve">Answer: a</w:t>
      </w:r>
    </w:p>
    <w:p>
      <w:r>
        <w:t xml:space="preserve">Solution: Constraint-induced movement therapy (CIMT) restricts the unaffected limb forcing use of the affected limb, improving motor function through neuroplasticity and active participation. This evidence-based approach shows superior outcomes compared to conventional therapy. Bed rest causes contractures, passive stretching alone is insufficient without active participation, and appropriately graded resistance exercises are beneficial.</w:t>
      </w:r>
    </w:p>
    <w:p>
      <w:r>
        <w:t xml:space="preserve">Positive Marks: 1</w:t>
      </w:r>
    </w:p>
    <w:p>
      <w:r>
        <w:t xml:space="preserve">Negative Marks: 0.33</w:t>
      </w:r>
    </w:p>
    <w:p/>
    <w:p>
      <w:r>
        <w:rPr>
          <w:b/>
        </w:rPr>
        <w:t xml:space="preserve">Question: What percentage of children with cerebral palsy have associated intellectual disability?</w:t>
      </w:r>
    </w:p>
    <w:p>
      <w:r>
        <w:t xml:space="preserve">(a) 10-20%</w:t>
      </w:r>
    </w:p>
    <w:p>
      <w:r>
        <w:t xml:space="preserve">(b) 30-50%</w:t>
      </w:r>
    </w:p>
    <w:p>
      <w:r>
        <w:t xml:space="preserve">(c) 60-70%</w:t>
      </w:r>
    </w:p>
    <w:p>
      <w:r>
        <w:t xml:space="preserve">(d) Above 80%</w:t>
      </w:r>
    </w:p>
    <w:p>
      <w:r>
        <w:t xml:space="preserve">Answer: b</w:t>
      </w:r>
    </w:p>
    <w:p>
      <w:r>
        <w:t xml:space="preserve">Solution: Approximately 30-50% of children with cerebral palsy have associated intellectual disability, though this varies with CP severity and type. CP is defined by motor dysfunction, not cognitive impairment, so the remaining 50-70% have normal or near-normal cognition. The correlation between motor severity and intellectual disability is not absolute.</w:t>
      </w:r>
    </w:p>
    <w:p>
      <w:r>
        <w:t xml:space="preserve">Positive Marks: 1</w:t>
      </w:r>
    </w:p>
    <w:p>
      <w:r>
        <w:t xml:space="preserve">Negative Marks: 0.33</w:t>
      </w:r>
    </w:p>
    <w:p/>
    <w:p>
      <w:r>
        <w:rPr>
          <w:b/>
        </w:rPr>
        <w:t xml:space="preserve">Question: In bilateral spastic diplegia cerebral palsy, the most commonly affected anatomical region causing motor dysfunction is:</w:t>
      </w:r>
    </w:p>
    <w:p>
      <w:r>
        <w:t xml:space="preserve">(a) Cortical motor areas bilaterally</w:t>
      </w:r>
    </w:p>
    <w:p>
      <w:r>
        <w:t xml:space="preserve">(b) Periventricular white matter</w:t>
      </w:r>
    </w:p>
    <w:p>
      <w:r>
        <w:t xml:space="preserve">(c) Cerebellar hemispheres</w:t>
      </w:r>
    </w:p>
    <w:p>
      <w:r>
        <w:t xml:space="preserve">(d) Brainstem nuclei</w:t>
      </w:r>
    </w:p>
    <w:p>
      <w:r>
        <w:t xml:space="preserve">Answer: b</w:t>
      </w:r>
    </w:p>
    <w:p>
      <w:r>
        <w:t xml:space="preserve">Solution: Bilateral spastic diplegia results from periventricular leukomalacia affecting white matter around the lateral ventricles and damaging the corticospinal tracts that innervate lower limbs. This type is most common in premature infants. Cortical involvement typically causes hemiplegia, cerebellar involvement causes ataxia, and brainstem involvement produces different motor syndromes.</w:t>
      </w:r>
    </w:p>
    <w:p>
      <w:r>
        <w:t xml:space="preserve">Positive Marks: 1</w:t>
      </w:r>
    </w:p>
    <w:p>
      <w:r>
        <w:t xml:space="preserve">Negative Marks: 0.33</w:t>
      </w:r>
    </w:p>
    <w:p/>
    <w:p>
      <w:r>
        <w:rPr>
          <w:b/>
        </w:rPr>
        <w:t xml:space="preserve">Question: A 5-year-old child presents with progressive weakness, developmental regression, and markedly elevated serum CK. Which alternative diagnosis should be ruled out before confirming cerebral palsy?</w:t>
      </w:r>
    </w:p>
    <w:p>
      <w:r>
        <w:t xml:space="preserve">(a) Duchenne muscular dystrophy</w:t>
      </w:r>
    </w:p>
    <w:p>
      <w:r>
        <w:t xml:space="preserve">(b) Congenital torticollis</w:t>
      </w:r>
    </w:p>
    <w:p>
      <w:r>
        <w:t xml:space="preserve">(c) Flat foot deformity</w:t>
      </w:r>
    </w:p>
    <w:p>
      <w:r>
        <w:t xml:space="preserve">(d) Speech and language delay</w:t>
      </w:r>
    </w:p>
    <w:p>
      <w:r>
        <w:t xml:space="preserve">Answer: a</w:t>
      </w:r>
    </w:p>
    <w:p>
      <w:r>
        <w:t xml:space="preserve">Solution: Duchenne muscular dystrophy presents with progressive weakness and significantly elevated creatine kinase (CK), unlike non-progressive cerebral palsy. Progressive neurological deterioration is inconsistent with CP diagnosis. Torticollis and flat foot are minor deformities, and speech delay is often associated with CP. The non-progressive nature of CP is fundamental to its diagnosis.</w:t>
      </w:r>
    </w:p>
    <w:p>
      <w:r>
        <w:t xml:space="preserve">Positive Marks: 1</w:t>
      </w:r>
    </w:p>
    <w:p>
      <w:r>
        <w:t xml:space="preserve">Negative Marks: 0.33</w:t>
      </w:r>
    </w:p>
    <w:p/>
    <w:p>
      <w:r>
        <w:rPr>
          <w:b/>
        </w:rPr>
        <w:t xml:space="preserve">Question: A 7-year-old with spastic cerebral palsy develops joint contractures unresponsive to intensive physiotherapy. Which intervention should be considered next?</w:t>
      </w:r>
    </w:p>
    <w:p>
      <w:r>
        <w:t xml:space="preserve">(a) Complete immobilization in plaster casts</w:t>
      </w:r>
    </w:p>
    <w:p>
      <w:r>
        <w:t xml:space="preserve">(b) Botulinum toxin injection followed by intensive physiotherapy</w:t>
      </w:r>
    </w:p>
    <w:p>
      <w:r>
        <w:t xml:space="preserve">(c) Immediate surgical lengthening procedures</w:t>
      </w:r>
    </w:p>
    <w:p>
      <w:r>
        <w:t xml:space="preserve">(d) Significantly increasing oral antispastic medications</w:t>
      </w:r>
    </w:p>
    <w:p>
      <w:r>
        <w:t xml:space="preserve">Answer: b</w:t>
      </w:r>
    </w:p>
    <w:p>
      <w:r>
        <w:t xml:space="preserve">Solution: Botulinum toxin (BTX) injection blocks acetylcholine release at the neuromuscular junction, reducing spasticity for 3-4 months and enabling intensive physiotherapy. This bridges the gap before considering surgical intervention. Immobilization worsens contractures. Surgery is reserved only after BTX and physiotherapy failures. Medication escalation alone without physical therapy is insufficient.</w:t>
      </w:r>
    </w:p>
    <w:p>
      <w:r>
        <w:t xml:space="preserve">Positive Marks: 1</w:t>
      </w:r>
    </w:p>
    <w:p>
      <w:r>
        <w:t xml:space="preserve">Negative Marks: 0.33</w:t>
      </w:r>
    </w:p>
    <w:p/>
    <w:p>
      <w:r>
        <w:rPr>
          <w:b/>
        </w:rPr>
        <w:t xml:space="preserve">Question: A child with spastic quadriplegic cerebral palsy is unable to speak and is becoming increasingly isolated from peers. Which augmentative communication strategy is most appropriate?</w:t>
      </w:r>
    </w:p>
    <w:p>
      <w:r>
        <w:t xml:space="preserve">(a) Continue intensive speech therapy alone until normal speech is restored</w:t>
      </w:r>
    </w:p>
    <w:p>
      <w:r>
        <w:t xml:space="preserve">(b) AAC (Augmentative and Alternative Communication) devices or systems</w:t>
      </w:r>
    </w:p>
    <w:p>
      <w:r>
        <w:t xml:space="preserve">(c) Avoid communication attempts to prevent frustration and behavioral issues</w:t>
      </w:r>
    </w:p>
    <w:p>
      <w:r>
        <w:t xml:space="preserve">(d) Assume intellectual disability and focus only on basic care needs</w:t>
      </w:r>
    </w:p>
    <w:p>
      <w:r>
        <w:t xml:space="preserve">Answer: b</w:t>
      </w:r>
    </w:p>
    <w:p>
      <w:r>
        <w:t xml:space="preserve">Solution: AAC devices (eye-gaze systems, communication boards, computer-assisted devices) enable children with severe motor impairment to communicate effectively despite speech difficulties. Not all children with severe motor disabilities have intellectual disability. AAC use significantly improves socialization, quality of life, and educational participation. Avoiding communication or assuming limitations worsens outcomes.</w:t>
      </w:r>
    </w:p>
    <w:p>
      <w:r>
        <w:t xml:space="preserve">Positive Marks: 1</w:t>
      </w:r>
    </w:p>
    <w:p>
      <w:r>
        <w:t xml:space="preserve">Negative Marks: 0.33</w:t>
      </w:r>
    </w:p>
    <w:p/>
    <w:p>
      <w:r>
        <w:rPr>
          <w:b/>
        </w:rPr>
        <w:t xml:space="preserve">Question: Which constellation of factors is most predictive of better long-term functional outcome in cerebral palsy?</w:t>
      </w:r>
    </w:p>
    <w:p>
      <w:r>
        <w:t xml:space="preserve">(a) Mild to moderate motor impairment, absence of seizures, normal or near-normal intelligence</w:t>
      </w:r>
    </w:p>
    <w:p>
      <w:r>
        <w:t xml:space="preserve">(b) Severe spasticity affecting all four limbs</w:t>
      </w:r>
    </w:p>
    <w:p>
      <w:r>
        <w:t xml:space="preserve">(c) Presence of 5-7 seizures daily, poorly controlled</w:t>
      </w:r>
    </w:p>
    <w:p>
      <w:r>
        <w:t xml:space="preserve">(d) Complete dependence on caregivers for all activities of daily living</w:t>
      </w:r>
    </w:p>
    <w:p>
      <w:r>
        <w:t xml:space="preserve">Answer: a</w:t>
      </w:r>
    </w:p>
    <w:p>
      <w:r>
        <w:t xml:space="preserve">Solution: Positive prognostic factors include: mild-moderate motor involvement, absence or well-controlled seizures, normal cognition, ability to walk independently by 2-3 years, and strong family support. These factors correlate with better long-term functional independence and community integration. Severe motor impairment, uncontrolled seizures, intellectual disability, and complete dependence indicate significantly poorer functional outcomes.</w:t>
      </w:r>
    </w:p>
    <w:p>
      <w:r>
        <w:t xml:space="preserve">Positive Marks: 1</w:t>
      </w:r>
    </w:p>
    <w:p>
      <w:r>
        <w:t xml:space="preserve">Negative Marks: 0.33</w:t>
      </w:r>
    </w:p>
    <w:p/>
    <w:p>
      <w:r>
        <w:rPr>
          <w:b/>
        </w:rPr>
        <w:t xml:space="preserve">Question: According to INC B.Sc Nursing syllabus, the primary nursing goal for a family with a child having cerebral palsy should be:</w:t>
      </w:r>
    </w:p>
    <w:p>
      <w:r>
        <w:t xml:space="preserve">(a) Achieve complete cure of the motor disability</w:t>
      </w:r>
    </w:p>
    <w:p>
      <w:r>
        <w:t xml:space="preserve">(b) Facilitate family adaptation, enable optimal functioning, and support inclusion in society</w:t>
      </w:r>
    </w:p>
    <w:p>
      <w:r>
        <w:t xml:space="preserve">(c) Institutionalize the child in specialized facilities for 24-hour care</w:t>
      </w:r>
    </w:p>
    <w:p>
      <w:r>
        <w:t xml:space="preserve">(d) Focus exclusively on managing behavioral and emotional problems</w:t>
      </w:r>
    </w:p>
    <w:p>
      <w:r>
        <w:t xml:space="preserve">Answer: b</w:t>
      </w:r>
    </w:p>
    <w:p>
      <w:r>
        <w:t xml:space="preserve">Solution: INC emphasizes family-centered, holistic nursing care promoting adaptation, optimal functioning, and community inclusion within the family setting. Complete cure may not be achievable, so nursing focuses on rehabilitation and adaptation. Institutionalization contradicts family-centered care principles and evidence-based practice. Behavioral management is one aspect, not the primary holistic goal of comprehensive CP nursing care.</w:t>
      </w:r>
    </w:p>
    <w:p>
      <w:r>
        <w:t xml:space="preserve">Positive Marks: 1</w:t>
      </w:r>
    </w:p>
    <w:p>
      <w:r>
        <w:t xml:space="preserve">Negative Marks: 0.33</w:t>
      </w:r>
    </w:p>
    <w:sectPr>
      <w:pgSz w:w="11906" w:h="16838"/>
      <w:pgMar w:top="1134" w:right="1134" w:bottom="1134" w:left="1134"/>
    </w:sectPr>
  </w:body>
</w:document>
</file>