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definition of a urinary tract infection (UTI) in children?</w:t>
      </w:r>
    </w:p>
    <w:p>
      <w:r>
        <w:t xml:space="preserve">(a) Presence of &gt;10⁵ CFU/mL of bacteria in urine with symptoms</w:t>
      </w:r>
    </w:p>
    <w:p>
      <w:r>
        <w:t xml:space="preserve">(b) Presence of &gt;10⁵ CFU/mL of bacteria in urine regardless of symptoms</w:t>
      </w:r>
    </w:p>
    <w:p>
      <w:r>
        <w:t xml:space="preserve">(c) Presence of any bacteria in urine collected via clean-catch method</w:t>
      </w:r>
    </w:p>
    <w:p>
      <w:r>
        <w:t xml:space="preserve">(d) Presence of bacteria only in catheterized urine samples</w:t>
      </w:r>
    </w:p>
    <w:p>
      <w:r>
        <w:t xml:space="preserve">Answer: b</w:t>
      </w:r>
    </w:p>
    <w:p>
      <w:r>
        <w:t xml:space="preserve">Solution: UTI in children is defined as bacteriuria (&gt;10⁵ CFU/mL in midstream urine or &gt;10⁴ CFU/mL in catheterized specimen) regardless of symptoms, as many children have asymptomatic bacteriuria. Option A incorrectly requires symptoms. Option C is too sensitive as contaminants can be present. Option D is incorrect as UTI can be diagnosed from clean-catch specimens. Remember: bacteriuria diagnosis ≠ symptomatic UTI.</w:t>
      </w:r>
    </w:p>
    <w:p>
      <w:r>
        <w:t xml:space="preserve">Positive Marks: 1</w:t>
      </w:r>
    </w:p>
    <w:p>
      <w:r>
        <w:t xml:space="preserve">Negative Marks: 0.33</w:t>
      </w:r>
    </w:p>
    <w:p/>
    <w:p>
      <w:r>
        <w:rPr>
          <w:b/>
        </w:rPr>
        <w:t xml:space="preserve">Question: Which organism is the most common causative agent of UTI in children?</w:t>
      </w:r>
    </w:p>
    <w:p>
      <w:r>
        <w:t xml:space="preserve">(a) Staphylococcus aureus</w:t>
      </w:r>
    </w:p>
    <w:p>
      <w:r>
        <w:t xml:space="preserve">(b) Escherichia coli</w:t>
      </w:r>
    </w:p>
    <w:p>
      <w:r>
        <w:t xml:space="preserve">(c) Pseudomonas aeruginosa</w:t>
      </w:r>
    </w:p>
    <w:p>
      <w:r>
        <w:t xml:space="preserve">(d) Klebsiella pneumoniae</w:t>
      </w:r>
    </w:p>
    <w:p>
      <w:r>
        <w:t xml:space="preserve">Answer: b</w:t>
      </w:r>
    </w:p>
    <w:p>
      <w:r>
        <w:t xml:space="preserve">Solution: Escherichia coli (E. coli) accounts for 80-90% of UTIs in children, especially in uncomplicated cases, due to its ability to adhere to uroepithelium via P fimbriae. S. aureus typically causes skin infections, not UTIs. P. aeruginosa is more common in catheterized or hospitalized patients. K. pneumoniae is less frequent in community UTI cases. Mnemonic: 'E for E. coli' in children's UTI.</w:t>
      </w:r>
    </w:p>
    <w:p>
      <w:r>
        <w:t xml:space="preserve">Positive Marks: 1</w:t>
      </w:r>
    </w:p>
    <w:p>
      <w:r>
        <w:t xml:space="preserve">Negative Marks: 0.33</w:t>
      </w:r>
    </w:p>
    <w:p/>
    <w:p>
      <w:r>
        <w:rPr>
          <w:b/>
        </w:rPr>
        <w:t xml:space="preserve">Question: What is the most common clinical presentation of UTI in healthy school-age children?</w:t>
      </w:r>
    </w:p>
    <w:p>
      <w:r>
        <w:t xml:space="preserve">(a) Fever with irritability and poor feeding</w:t>
      </w:r>
    </w:p>
    <w:p>
      <w:r>
        <w:t xml:space="preserve">(b) Dysuria, frequency, urgency, and suprapubic pain</w:t>
      </w:r>
    </w:p>
    <w:p>
      <w:r>
        <w:t xml:space="preserve">(c) Failure to thrive and weight loss</w:t>
      </w:r>
    </w:p>
    <w:p>
      <w:r>
        <w:t xml:space="preserve">(d) Jaundice and hepatomegaly</w:t>
      </w:r>
    </w:p>
    <w:p>
      <w:r>
        <w:t xml:space="preserve">Answer: b</w:t>
      </w:r>
    </w:p>
    <w:p>
      <w:r>
        <w:t xml:space="preserve">Solution: School-age children typically present with lower urinary tract symptoms including dysuria, frequency, urgency, and suprapubic discomfort, reflecting uncomplicated cystitis. Option A is typical of infants and younger children with UTI. Options C and D suggest systemic or hepatic involvement, which are not primary features of UTI. Lower UTI symptoms become more prevalent as children age.</w:t>
      </w:r>
    </w:p>
    <w:p>
      <w:r>
        <w:t xml:space="preserve">Positive Marks: 1</w:t>
      </w:r>
    </w:p>
    <w:p>
      <w:r>
        <w:t xml:space="preserve">Negative Marks: 0.33</w:t>
      </w:r>
    </w:p>
    <w:p/>
    <w:p>
      <w:r>
        <w:rPr>
          <w:b/>
        </w:rPr>
        <w:t xml:space="preserve">Question: Which investigation is the gold standard for diagnosing UTI in children?</w:t>
      </w:r>
    </w:p>
    <w:p>
      <w:r>
        <w:t xml:space="preserve">(a) Microscopy of urine with &gt;5 WBC per high power field</w:t>
      </w:r>
    </w:p>
    <w:p>
      <w:r>
        <w:t xml:space="preserve">(b) Urine culture showing &gt;10⁵ CFU/mL of single pathogen</w:t>
      </w:r>
    </w:p>
    <w:p>
      <w:r>
        <w:t xml:space="preserve">(c) Dipstick test positive for nitrites and leukocyte esterase</w:t>
      </w:r>
    </w:p>
    <w:p>
      <w:r>
        <w:t xml:space="preserve">(d) Ultrasound of kidneys and bladder</w:t>
      </w:r>
    </w:p>
    <w:p>
      <w:r>
        <w:t xml:space="preserve">Answer: b</w:t>
      </w:r>
    </w:p>
    <w:p>
      <w:r>
        <w:t xml:space="preserve">Solution: Urine culture is the gold standard for UTI diagnosis, confirming bacteriuria and allowing organism identification and sensitivity testing. Microscopy suggests infection but lacks specificity. Dipstick is a screening tool but has false positives/negatives. Ultrasound is helpful for structural assessment but not diagnostic for infection. Culture remains the reference standard in all guidelines including INC.</w:t>
      </w:r>
    </w:p>
    <w:p>
      <w:r>
        <w:t xml:space="preserve">Positive Marks: 1</w:t>
      </w:r>
    </w:p>
    <w:p>
      <w:r>
        <w:t xml:space="preserve">Negative Marks: 0.33</w:t>
      </w:r>
    </w:p>
    <w:p/>
    <w:p>
      <w:r>
        <w:rPr>
          <w:b/>
        </w:rPr>
        <w:t xml:space="preserve">Question: An 8-month-old infant presents with fever (39.5°C), poor feeding, and loose stools. Physical examination is unremarkable. Which is the most appropriate initial management?</w:t>
      </w:r>
    </w:p>
    <w:p>
      <w:r>
        <w:t xml:space="preserve">(a) Supportive care with oral rehydration only</w:t>
      </w:r>
    </w:p>
    <w:p>
      <w:r>
        <w:t xml:space="preserve">(b) Urine collection and empiric broad-spectrum antibiotics pending culture</w:t>
      </w:r>
    </w:p>
    <w:p>
      <w:r>
        <w:t xml:space="preserve">(c) Imaging studies to rule out kidney abnormalities</w:t>
      </w:r>
    </w:p>
    <w:p>
      <w:r>
        <w:t xml:space="preserve">(d) Oral amoxicillin for suspected gastroenteritis</w:t>
      </w:r>
    </w:p>
    <w:p>
      <w:r>
        <w:t xml:space="preserve">Answer: b</w:t>
      </w:r>
    </w:p>
    <w:p>
      <w:r>
        <w:t xml:space="preserve">Solution: Febrile infants with non-specific symptoms (poor feeding, loose stools) have high risk of UTI and serious bacterial infection. Urine must be collected urgently (suprapubic aspiration preferred in this age) and empiric antibiotics started pending culture, as delayed treatment risks renal scarring. Option A delays necessary treatment. Option C imaging is done later after confirming infection. Option D empirically treats gastroenteritis and misses UTI diagnosis.</w:t>
      </w:r>
    </w:p>
    <w:p>
      <w:r>
        <w:t xml:space="preserve">Positive Marks: 1</w:t>
      </w:r>
    </w:p>
    <w:p>
      <w:r>
        <w:t xml:space="preserve">Negative Marks: 0.33</w:t>
      </w:r>
    </w:p>
    <w:p/>
    <w:p>
      <w:r>
        <w:rPr>
          <w:b/>
        </w:rPr>
        <w:t xml:space="preserve">Question: Which of the following is the strongest risk factor for recurrent UTI in children?</w:t>
      </w:r>
    </w:p>
    <w:p>
      <w:r>
        <w:t xml:space="preserve">(a) Female gender and delayed toilet training</w:t>
      </w:r>
    </w:p>
    <w:p>
      <w:r>
        <w:t xml:space="preserve">(b) Vesicoureteral reflux (VUR) or anatomical abnormality</w:t>
      </w:r>
    </w:p>
    <w:p>
      <w:r>
        <w:t xml:space="preserve">(c) Prolonged use of diapers beyond 2 years</w:t>
      </w:r>
    </w:p>
    <w:p>
      <w:r>
        <w:t xml:space="preserve">(d) History of one episode of acute UTI</w:t>
      </w:r>
    </w:p>
    <w:p>
      <w:r>
        <w:t xml:space="preserve">Answer: b</w:t>
      </w:r>
    </w:p>
    <w:p>
      <w:r>
        <w:t xml:space="preserve">Solution: Vesicoureteral reflux and anatomical urinary tract abnormalities significantly increase recurrent UTI risk by impairing normal urine flow and predisposing to ascending infection. Female gender increases risk but less than structural problems. Diaper use is a hygiene factor with minor influence. Single UTI episode doesn't strongly predict recurrence unless underlying VUR exists. VUR identified in 30-40% of children after first febrile UTI.</w:t>
      </w:r>
    </w:p>
    <w:p>
      <w:r>
        <w:t xml:space="preserve">Positive Marks: 1</w:t>
      </w:r>
    </w:p>
    <w:p>
      <w:r>
        <w:t xml:space="preserve">Negative Marks: 0.33</w:t>
      </w:r>
    </w:p>
    <w:p/>
    <w:p>
      <w:r>
        <w:rPr>
          <w:b/>
        </w:rPr>
        <w:t xml:space="preserve">Question: How does upper urinary tract infection (pyelonephritis) differ clinically from lower UTI (cystitis) in children?</w:t>
      </w:r>
    </w:p>
    <w:p>
      <w:r>
        <w:t xml:space="preserve">(a) Both present with only dysuria and frequency, pyelonephritis is more severe</w:t>
      </w:r>
    </w:p>
    <w:p>
      <w:r>
        <w:t xml:space="preserve">(b) Pyelonephritis includes fever and flank/costovertebral angle (CVA) tenderness; cystitis has isolated urinary symptoms</w:t>
      </w:r>
    </w:p>
    <w:p>
      <w:r>
        <w:t xml:space="preserve">(c) Cystitis presents with fever and high WBC; pyelonephritis with only urinary symptoms</w:t>
      </w:r>
    </w:p>
    <w:p>
      <w:r>
        <w:t xml:space="preserve">(d) Pyelonephritis occurs only in infants; cystitis in older children</w:t>
      </w:r>
    </w:p>
    <w:p>
      <w:r>
        <w:t xml:space="preserve">Answer: b</w:t>
      </w:r>
    </w:p>
    <w:p>
      <w:r>
        <w:t xml:space="preserve">Solution: Pyelonephritis is characterized by fever, systemic toxicity, and CVA tenderness reflecting upper tract involvement, while cystitis typically presents with isolated lower urinary tract symptoms (dysuria, urgency, suprapubic pain) without fever. Option A incorrectly states both present similarly. Option C reverses the presentations. Option D is false as pyelonephritis occurs at all ages. Fever and CVA tenderness distinguish upper from lower UTI.</w:t>
      </w:r>
    </w:p>
    <w:p>
      <w:r>
        <w:t xml:space="preserve">Positive Marks: 1</w:t>
      </w:r>
    </w:p>
    <w:p>
      <w:r>
        <w:t xml:space="preserve">Negative Marks: 0.33</w:t>
      </w:r>
    </w:p>
    <w:p/>
    <w:p>
      <w:r>
        <w:rPr>
          <w:b/>
        </w:rPr>
        <w:t xml:space="preserve">Question: A 4-year-old child with acute febrile UTI is being treated. What is the appropriate duration of antibiotic therapy for uncomplicated pyelonephritis?</w:t>
      </w:r>
    </w:p>
    <w:p>
      <w:r>
        <w:t xml:space="preserve">(a) 3 days of parenteral antibiotics followed by 4 days oral therapy</w:t>
      </w:r>
    </w:p>
    <w:p>
      <w:r>
        <w:t xml:space="preserve">(b) 7 days of oral antibiotics only</w:t>
      </w:r>
    </w:p>
    <w:p>
      <w:r>
        <w:t xml:space="preserve">(c) 14 days of oral antibiotics with one week of parenteral therapy initially</w:t>
      </w:r>
    </w:p>
    <w:p>
      <w:r>
        <w:t xml:space="preserve">(d) 10-14 days of therapy (parenteral or oral) based on clinical response</w:t>
      </w:r>
    </w:p>
    <w:p>
      <w:r>
        <w:t xml:space="preserve">Answer: d</w:t>
      </w:r>
    </w:p>
    <w:p>
      <w:r>
        <w:t xml:space="preserve">Solution: Uncomplicated pyelonephritis in children is treated for 10-14 days total; initial parenteral antibiotics (3-5 days) can be followed by oral continuation based on clinical improvement, or purely oral therapy if mild enough. Option A (8 days total) is too short. Option B (7 days) is inadequate for pyelonephritis treatment. Option C extends therapy unnecessarily. The INC guidelines and standard references recommend 10-14 days for adequate renal parenchymal therapy.</w:t>
      </w:r>
    </w:p>
    <w:p>
      <w:r>
        <w:t xml:space="preserve">Positive Marks: 1</w:t>
      </w:r>
    </w:p>
    <w:p>
      <w:r>
        <w:t xml:space="preserve">Negative Marks: 0.33</w:t>
      </w:r>
    </w:p>
    <w:p/>
    <w:p>
      <w:r>
        <w:rPr>
          <w:b/>
        </w:rPr>
        <w:t xml:space="preserve">Question: Which antibiotic is the most appropriate first-line agent for empiric treatment of uncomplicated UTI in a child with no drug allergies?</w:t>
      </w:r>
    </w:p>
    <w:p>
      <w:r>
        <w:t xml:space="preserve">(a) Amoxicillin-clavulanate orally</w:t>
      </w:r>
    </w:p>
    <w:p>
      <w:r>
        <w:t xml:space="preserve">(b) Cefixime or cefpodoxime orally for uncomplicated cases</w:t>
      </w:r>
    </w:p>
    <w:p>
      <w:r>
        <w:t xml:space="preserve">(c) Fluoroquinolone orally for rapid response</w:t>
      </w:r>
    </w:p>
    <w:p>
      <w:r>
        <w:t xml:space="preserve">(d) Gentamicin parenterally</w:t>
      </w:r>
    </w:p>
    <w:p>
      <w:r>
        <w:t xml:space="preserve">Answer: b</w:t>
      </w:r>
    </w:p>
    <w:p>
      <w:r>
        <w:t xml:space="preserve">Solution: Oral cephalosporins (cefixime, cefpodoxime) are appropriate first-line agents for uncomplicated UTI in children due to broad spectrum coverage against gram-negative organisms including E. coli with good safety profile. Amoxicillin-clavulanate has limited gram-negative coverage. Fluoroquinolones are reserved for complicated cases or resistant organisms due to concerns about cartilage toxicity in children. Gentamicin is for parenteral therapy of febrile UTI. Cephalosporins remain first-line in INC guidelines.</w:t>
      </w:r>
    </w:p>
    <w:p>
      <w:r>
        <w:t xml:space="preserve">Positive Marks: 1</w:t>
      </w:r>
    </w:p>
    <w:p>
      <w:r>
        <w:t xml:space="preserve">Negative Marks: 0.33</w:t>
      </w:r>
    </w:p>
    <w:p/>
    <w:p>
      <w:r>
        <w:rPr>
          <w:b/>
        </w:rPr>
        <w:t xml:space="preserve">Question: After successful treatment of the first febrile UTI episode in a child, which imaging study should be performed?</w:t>
      </w:r>
    </w:p>
    <w:p>
      <w:r>
        <w:t xml:space="preserve">(a) Renal scintigraphy (DMSA scan) within 1 week of acute infection</w:t>
      </w:r>
    </w:p>
    <w:p>
      <w:r>
        <w:t xml:space="preserve">(b) Voiding cystourethrography (VCUG) to screen for VUR after 4-6 weeks</w:t>
      </w:r>
    </w:p>
    <w:p>
      <w:r>
        <w:t xml:space="preserve">(c) Ultrasound of abdomen and pelvis at 3 months</w:t>
      </w:r>
    </w:p>
    <w:p>
      <w:r>
        <w:t xml:space="preserve">(d) CT scan of abdomen to rule out renal scarring</w:t>
      </w:r>
    </w:p>
    <w:p>
      <w:r>
        <w:t xml:space="preserve">Answer: b</w:t>
      </w:r>
    </w:p>
    <w:p>
      <w:r>
        <w:t xml:space="preserve">Solution: VCUG is recommended after first febrile UTI to detect vesicoureteral reflux, which is present in 30-40% of children with febrile UTI and indicates need for prophylaxis. It is done 4-6 weeks after acute infection when inflammation resolves to avoid false positives. DMSA is useful to assess renal scars later (3 months+). Ultrasound is initial imaging but doesn't detect VUR. CT is not routinely indicated. VCUG is standard practice per INC and international guidelines.</w:t>
      </w:r>
    </w:p>
    <w:p>
      <w:r>
        <w:t xml:space="preserve">Positive Marks: 1</w:t>
      </w:r>
    </w:p>
    <w:p>
      <w:r>
        <w:t xml:space="preserve">Negative Marks: 0.33</w:t>
      </w:r>
    </w:p>
    <w:p/>
    <w:p>
      <w:r>
        <w:rPr>
          <w:b/>
        </w:rPr>
        <w:t xml:space="preserve">Question: A 3-year-old child is diagnosed with grade III vesicoureteral reflux following a febrile UTI episode. Which management is most appropriate?</w:t>
      </w:r>
    </w:p>
    <w:p>
      <w:r>
        <w:t xml:space="preserve">(a) Watchful waiting without intervention</w:t>
      </w:r>
    </w:p>
    <w:p>
      <w:r>
        <w:t xml:space="preserve">(b) Continuous prophylactic antibiotics (TMP-SMX or amoxicillin) with regular monitoring</w:t>
      </w:r>
    </w:p>
    <w:p>
      <w:r>
        <w:t xml:space="preserve">(c) Immediate surgical correction via ureteric reimplantation</w:t>
      </w:r>
    </w:p>
    <w:p>
      <w:r>
        <w:t xml:space="preserve">(d) Increase fluid intake and voiding frequency to prevent recurrence</w:t>
      </w:r>
    </w:p>
    <w:p>
      <w:r>
        <w:t xml:space="preserve">Answer: b</w:t>
      </w:r>
    </w:p>
    <w:p>
      <w:r>
        <w:t xml:space="preserve">Solution: Grade III VUR (moderate) is managed conservatively with continuous prophylactic antibiotics to prevent recurrent UTI and renal scarring, with regular monitoring via VCUG and renal function tests. Surgery is considered for high-grade VUR (grades IV-V), breakthrough infections despite prophylaxis, or failure to resolve. Watchful waiting risks recurrent infections and scarring. Behavioral measures alone are insufficient for structural VUR. Prophylaxis with TMP-SMX or nitrofurantoin is standard INC practice for grades II-IV VUR.</w:t>
      </w:r>
    </w:p>
    <w:p>
      <w:r>
        <w:t xml:space="preserve">Positive Marks: 1</w:t>
      </w:r>
    </w:p>
    <w:p>
      <w:r>
        <w:t xml:space="preserve">Negative Marks: 0.33</w:t>
      </w:r>
    </w:p>
    <w:p/>
    <w:p>
      <w:r>
        <w:rPr>
          <w:b/>
        </w:rPr>
        <w:t xml:space="preserve">Question: What is the most appropriate method for urine collection in a 6-month-old female infant to confirm UTI diagnosis?</w:t>
      </w:r>
    </w:p>
    <w:p>
      <w:r>
        <w:t xml:space="preserve">(a) Clean-catch midstream urine in a sterile container</w:t>
      </w:r>
    </w:p>
    <w:p>
      <w:r>
        <w:t xml:space="preserve">(b) Suprapubic aspiration (SPA) to obtain non-contaminated urine</w:t>
      </w:r>
    </w:p>
    <w:p>
      <w:r>
        <w:t xml:space="preserve">(c) Straight urethral catheterization using a sterile catheter</w:t>
      </w:r>
    </w:p>
    <w:p>
      <w:r>
        <w:t xml:space="preserve">(d) Urine bag attached to perineum and collected after 30 minutes</w:t>
      </w:r>
    </w:p>
    <w:p>
      <w:r>
        <w:t xml:space="preserve">Answer: b</w:t>
      </w:r>
    </w:p>
    <w:p>
      <w:r>
        <w:t xml:space="preserve">Solution: Suprapubic aspiration is the gold standard for urine collection in infants &lt;1 year because it avoids contamination from perineal flora, which is critical since contamination mimics infection. Clean-catch is not feasible in infants. Catheterization carries infection risk and discomfort. Urine bag has high contamination rates (up to 50%). SPA provides pure specimen directly from bladder ensuring diagnostic accuracy in infants. This is emphasized in all pediatric nursing textbooks.</w:t>
      </w:r>
    </w:p>
    <w:p>
      <w:r>
        <w:t xml:space="preserve">Positive Marks: 1</w:t>
      </w:r>
    </w:p>
    <w:p>
      <w:r>
        <w:t xml:space="preserve">Negative Marks: 0.33</w:t>
      </w:r>
    </w:p>
    <w:p/>
    <w:p>
      <w:r>
        <w:rPr>
          <w:b/>
        </w:rPr>
        <w:t xml:space="preserve">Question: A child with acute pyelonephritis presents with fever 40°C, vomiting, and severe flank pain. What is the most important aspect of acute management?</w:t>
      </w:r>
    </w:p>
    <w:p>
      <w:r>
        <w:t xml:space="preserve">(a) Immediate empiric broad-spectrum parenteral antibiotics and aggressive fluid resuscitation</w:t>
      </w:r>
    </w:p>
    <w:p>
      <w:r>
        <w:t xml:space="preserve">(b) Antipyretics and analgesics followed by oral antibiotics when fever subsides</w:t>
      </w:r>
    </w:p>
    <w:p>
      <w:r>
        <w:t xml:space="preserve">(c) Imaging studies before starting antibiotics to confirm diagnosis</w:t>
      </w:r>
    </w:p>
    <w:p>
      <w:r>
        <w:t xml:space="preserve">(d) Fluid restriction to prevent cerebral edema</w:t>
      </w:r>
    </w:p>
    <w:p>
      <w:r>
        <w:t xml:space="preserve">Answer: a</w:t>
      </w:r>
    </w:p>
    <w:p>
      <w:r>
        <w:t xml:space="preserve">Solution: Acute febrile pyelonephritis is a medical emergency requiring immediate parenteral antibiotics (IV ceftriaxone, gentamicin, or similar) and vigorous IV fluid resuscitation to maintain perfusion, prevent sepsis, and protect renal function. Delaying antibiotics increases risk of renal scarring and septic complications. Antipyretics/analgesics are adjunctive only. Imaging is done after stabilization. Fluid restriction is contraindicated in febrile illness. Rapid intervention prevents long-term renal damage in children.</w:t>
      </w:r>
    </w:p>
    <w:p>
      <w:r>
        <w:t xml:space="preserve">Positive Marks: 1</w:t>
      </w:r>
    </w:p>
    <w:p>
      <w:r>
        <w:t xml:space="preserve">Negative Marks: 0.33</w:t>
      </w:r>
    </w:p>
    <w:p/>
    <w:p>
      <w:r>
        <w:rPr>
          <w:b/>
        </w:rPr>
        <w:t xml:space="preserve">Question: Which of the following behavioral modifications should be advised to reduce UTI recurrence in school-age children?</w:t>
      </w:r>
    </w:p>
    <w:p>
      <w:r>
        <w:t xml:space="preserve">(a) Limit fluid intake to reduce urine volume and bacterial growth</w:t>
      </w:r>
    </w:p>
    <w:p>
      <w:r>
        <w:t xml:space="preserve">(b) Encourage frequent complete voiding, adequate hydration, and proper perineal hygiene; avoid holding urine</w:t>
      </w:r>
    </w:p>
    <w:p>
      <w:r>
        <w:t xml:space="preserve">(c) Use of tight-fitting underwear and frequent bathing with soap</w:t>
      </w:r>
    </w:p>
    <w:p>
      <w:r>
        <w:t xml:space="preserve">(d) Cranberry juice supplementation as sole preventive measure</w:t>
      </w:r>
    </w:p>
    <w:p>
      <w:r>
        <w:t xml:space="preserve">Answer: b</w:t>
      </w:r>
    </w:p>
    <w:p>
      <w:r>
        <w:t xml:space="preserve">Solution: Regular complete voiding, adequate hydration, proper perineal hygiene (front-to-back wiping in females), and avoiding urinary retention prevent UTI recurrence by reducing bacterial colonization and promoting flushing. Fluid restriction increases infection risk. Tight clothing creates warm, moist environment favoring bacteria. Cranberry juice has modest evidence and cannot be sole prevention. Behavioral measures combined with treatment of underlying VUR if present form standard prevention strategy in INC guidelines.</w:t>
      </w:r>
    </w:p>
    <w:p>
      <w:r>
        <w:t xml:space="preserve">Positive Marks: 1</w:t>
      </w:r>
    </w:p>
    <w:p>
      <w:r>
        <w:t xml:space="preserve">Negative Marks: 0.33</w:t>
      </w:r>
    </w:p>
    <w:p/>
    <w:p>
      <w:r>
        <w:rPr>
          <w:b/>
        </w:rPr>
        <w:t xml:space="preserve">Question: A 5-year-old child has recurrent febrile UTIs despite prophylactic antibiotics for documented grade II VUR. What is the next most appropriate step?</w:t>
      </w:r>
    </w:p>
    <w:p>
      <w:r>
        <w:t xml:space="preserve">(a) Increase antibiotic dose and extend prophylaxis duration</w:t>
      </w:r>
    </w:p>
    <w:p>
      <w:r>
        <w:t xml:space="preserve">(b) Switch to a different prophylactic antibiotic and continue monitoring</w:t>
      </w:r>
    </w:p>
    <w:p>
      <w:r>
        <w:t xml:space="preserve">(c) Refer for urological evaluation and consideration of surgical reimplantation</w:t>
      </w:r>
    </w:p>
    <w:p>
      <w:r>
        <w:t xml:space="preserve">(d) Discontinue prophylaxis and rely on prompt treatment of acute episodes</w:t>
      </w:r>
    </w:p>
    <w:p>
      <w:r>
        <w:t xml:space="preserve">Answer: c</w:t>
      </w:r>
    </w:p>
    <w:p>
      <w:r>
        <w:t xml:space="preserve">Solution: Breakthrough febrile UTI despite prophylaxis defines treatment failure and indicates need for surgical intervention (ureteroureterostomy or reimplantation) to definitively manage VUR. Increasing antibiotic dose does not change VUR anatomy. Switching prophylaxis without addressing structural problem is futile. Discontinuing prophylaxis worsens prognosis with risk of renal scarring. Recurrent breakthrough infections despite adequate prophylaxis are an absolute indication for surgery per urological guidelines and INC recommendations.</w:t>
      </w:r>
    </w:p>
    <w:p>
      <w:r>
        <w:t xml:space="preserve">Positive Marks: 1</w:t>
      </w:r>
    </w:p>
    <w:p>
      <w:r>
        <w:t xml:space="preserve">Negative Marks: 0.33</w:t>
      </w:r>
    </w:p>
    <w:p/>
    <w:p>
      <w:r>
        <w:rPr>
          <w:b/>
        </w:rPr>
        <w:t xml:space="preserve">Question: Which long-term consequence is most common in children with recurrent UTI and undetected/untreated VUR?</w:t>
      </w:r>
    </w:p>
    <w:p>
      <w:r>
        <w:t xml:space="preserve">(a) Hypertension developing within months of infection</w:t>
      </w:r>
    </w:p>
    <w:p>
      <w:r>
        <w:t xml:space="preserve">(b) Reflux nephropathy with renal scarring and chronic renal insufficiency</w:t>
      </w:r>
    </w:p>
    <w:p>
      <w:r>
        <w:t xml:space="preserve">(c) Bladder carcinoma in early childhood</w:t>
      </w:r>
    </w:p>
    <w:p>
      <w:r>
        <w:t xml:space="preserve">(d) Permanent neurogenic dysfunction of urinary system</w:t>
      </w:r>
    </w:p>
    <w:p>
      <w:r>
        <w:t xml:space="preserve">Answer: b</w:t>
      </w:r>
    </w:p>
    <w:p>
      <w:r>
        <w:t xml:space="preserve">Solution: Reflux nephropathy (renal scarring from recurrent ascending infection) is the most common long-term consequence of untreated VUR, occurring in 30-50% of children with high-grade reflux, leading to progressive renal atrophy, hypertension (later), and chronic kidney disease. Hypertension develops years later as complication of scarring, not directly. Bladder carcinoma is not associated with childhood VUR. Neurogenic dysfunction suggests other primary pathology. Renal scarring is preventable through early VUR detection and prophylaxis.</w:t>
      </w:r>
    </w:p>
    <w:p>
      <w:r>
        <w:t xml:space="preserve">Positive Marks: 1</w:t>
      </w:r>
    </w:p>
    <w:p>
      <w:r>
        <w:t xml:space="preserve">Negative Marks: 0.33</w:t>
      </w:r>
    </w:p>
    <w:p/>
    <w:p>
      <w:r>
        <w:rPr>
          <w:b/>
        </w:rPr>
        <w:t xml:space="preserve">Question: A newborn presents with fever, poor feeding, lethargy, and jaundice in the first week of life. Urine culture shows E. coli with &gt;10⁵ CFU/mL. What is the significance of UTI in this neonatal presentation?</w:t>
      </w:r>
    </w:p>
    <w:p>
      <w:r>
        <w:t xml:space="preserve">(a) UTI is usually isolated and does not indicate serious systemic infection in neonates</w:t>
      </w:r>
    </w:p>
    <w:p>
      <w:r>
        <w:t xml:space="preserve">(b) Neonatal UTI frequently represents early manifestation of sepsis and serious bacterial infection requiring aggressive broad-spectrum therapy</w:t>
      </w:r>
    </w:p>
    <w:p>
      <w:r>
        <w:t xml:space="preserve">(c) UTI in neonates is always asymptomatic and detected only on routine screening</w:t>
      </w:r>
    </w:p>
    <w:p>
      <w:r>
        <w:t xml:space="preserve">(d) Neonatal UTI causes only lower tract symptoms without fever or systemic signs</w:t>
      </w:r>
    </w:p>
    <w:p>
      <w:r>
        <w:t xml:space="preserve">Answer: b</w:t>
      </w:r>
    </w:p>
    <w:p>
      <w:r>
        <w:t xml:space="preserve">Solution: Neonatal UTI (first month of life) frequently represents part of early-onset bacterial sepsis and is associated with serious systemic manifestations (fever, lethargy, jaundice, poor feeding) requiring urgent aggressive broad-spectrum parenteral antibiotics covering gram-negative and gram-positive organisms including group B Streptococcus. Unlike older children, neonatal UTI cannot be managed with oral therapy alone. Atypical presentation (jaundice, lethargy rather than urinary symptoms) is characteristic in neonates. Mortality risk is high if treatment delayed.</w:t>
      </w:r>
    </w:p>
    <w:p>
      <w:r>
        <w:t xml:space="preserve">Positive Marks: 1</w:t>
      </w:r>
    </w:p>
    <w:p>
      <w:r>
        <w:t xml:space="preserve">Negative Marks: 0.33</w:t>
      </w:r>
    </w:p>
    <w:p/>
    <w:p>
      <w:r>
        <w:rPr>
          <w:b/>
        </w:rPr>
        <w:t xml:space="preserve">Question: What is the pathophysiological basis for the increased susceptibility to UTI in children with vesicoureteral reflux?</w:t>
      </w:r>
    </w:p>
    <w:p>
      <w:r>
        <w:t xml:space="preserve">(a) VUR prevents normal retrograde peristalsis and causes urine stasis in ureters</w:t>
      </w:r>
    </w:p>
    <w:p>
      <w:r>
        <w:t xml:space="preserve">(b) VUR allows retrograde flow of infected urine into renal pelvis and parenchyma, bypassing normal ureteral defense mechanisms</w:t>
      </w:r>
    </w:p>
    <w:p>
      <w:r>
        <w:t xml:space="preserve">(c) VUR increases glomerular filtration rate leading to dilute urine that cannot kill bacteria</w:t>
      </w:r>
    </w:p>
    <w:p>
      <w:r>
        <w:t xml:space="preserve">(d) VUR causes permanent dysfunction of bladder smooth muscle reducing emptying capacity</w:t>
      </w:r>
    </w:p>
    <w:p>
      <w:r>
        <w:t xml:space="preserve">Answer: b</w:t>
      </w:r>
    </w:p>
    <w:p>
      <w:r>
        <w:t xml:space="preserve">Solution: VUR pathologically allows infected urine from bladder to reflux proximally into ureters and renal collecting system during voiding or increased bladder pressure, facilitating ascending pyelonephritis and renal parenchymal damage; this bypasses normal anatomical barriers (vesicoureteral junction competence). Option A incorrectly describes mechanism. Option C relates to urine dilution not infection ascent. Option D suggests persistent bladder dysfunction not directly related to VUR mechanism. VUR fundamentally compromises the anatomical barrier preventing ascending infection.</w:t>
      </w:r>
    </w:p>
    <w:p>
      <w:r>
        <w:t xml:space="preserve">Positive Marks: 1</w:t>
      </w:r>
    </w:p>
    <w:p>
      <w:r>
        <w:t xml:space="preserve">Negative Marks: 0.33</w:t>
      </w:r>
    </w:p>
    <w:p/>
    <w:p>
      <w:r>
        <w:rPr>
          <w:b/>
        </w:rPr>
        <w:t xml:space="preserve">Question: A 3-year-old child with history of one prior UTI episode is brought for fever management. Which imaging finding would most strongly indicate need for antibiotic prophylaxis despite first UTI episode?</w:t>
      </w:r>
    </w:p>
    <w:p>
      <w:r>
        <w:t xml:space="preserve">(a) Mild renal pelvicalyceal dilatation on ultrasound</w:t>
      </w:r>
    </w:p>
    <w:p>
      <w:r>
        <w:t xml:space="preserve">(b) Grade III or higher vesicoureteral reflux on VCUG</w:t>
      </w:r>
    </w:p>
    <w:p>
      <w:r>
        <w:t xml:space="preserve">(c) Small area of renal scarring on DMSA scan</w:t>
      </w:r>
    </w:p>
    <w:p>
      <w:r>
        <w:t xml:space="preserve">(d) Minimal hydronephrosis &lt;1 cm on ultrasound</w:t>
      </w:r>
    </w:p>
    <w:p>
      <w:r>
        <w:t xml:space="preserve">Answer: b</w:t>
      </w:r>
    </w:p>
    <w:p>
      <w:r>
        <w:t xml:space="preserve">Solution: Grade III or higher VUR is a definitive indication for continuous prophylactic antibiotics even after single febrile UTI, as these grades carry high risk of recurrent infection and renal scarring without prophylaxis (30-40% scarring risk). Lower grades of VUR or mild hydronephrosis may be managed conservatively with observation. DMSA scarring already present also warrants prophylaxis but VUR grade III+ is the primary indication for prophylaxis initiation. This distinction is critical in INC guidelines for post-UTI management stratification.</w:t>
      </w:r>
    </w:p>
    <w:p>
      <w:r>
        <w:t xml:space="preserve">Positive Marks: 1</w:t>
      </w:r>
    </w:p>
    <w:p>
      <w:r>
        <w:t xml:space="preserve">Negative Marks: 0.33</w:t>
      </w:r>
    </w:p>
    <w:p/>
    <w:p>
      <w:r>
        <w:rPr>
          <w:b/>
        </w:rPr>
        <w:t xml:space="preserve">Question: Which preventive strategy is most effective for reducing UTI recurrence in girls with history of recurrent UTI but no structural abnormalities?</w:t>
      </w:r>
    </w:p>
    <w:p>
      <w:r>
        <w:t xml:space="preserve">(a) Daily prophylactic antibiotics indefinitely</w:t>
      </w:r>
    </w:p>
    <w:p>
      <w:r>
        <w:t xml:space="preserve">(b) One-time antibiotic prophylaxis before school or social events</w:t>
      </w:r>
    </w:p>
    <w:p>
      <w:r>
        <w:t xml:space="preserve">(c) Post-coital antibiotic prophylaxis and behavioral modifications combined</w:t>
      </w:r>
    </w:p>
    <w:p>
      <w:r>
        <w:t xml:space="preserve">(d) Continuous vitamin C supplementation to acidify urine</w:t>
      </w:r>
    </w:p>
    <w:p>
      <w:r>
        <w:t xml:space="preserve">Answer: c</w:t>
      </w:r>
    </w:p>
    <w:p>
      <w:r>
        <w:t xml:space="preserve">Solution: In older girls without structural VUR, post-coital antibiotic prophylaxis (single-dose antibiotic after sexual activity, relevant in adolescents) combined with strong behavioral modifications (hydration, voiding frequency, perineal hygiene) is highly effective for recurrent UTI prevention and is preferred over continuous prophylaxis to minimize antibiotic exposure. Indefinite daily prophylaxis is reserved for documented VUR or severe recurrence. One-time prophylaxis is insufficient. Vitamin C alone lacks strong evidence. The combined behavioral and targeted post-coital approach balances efficacy with safety in non-structural recurrent UTI.</w:t>
      </w:r>
    </w:p>
    <w:p>
      <w:r>
        <w:t xml:space="preserve">Positive Marks: 1</w:t>
      </w:r>
    </w:p>
    <w:p>
      <w:r>
        <w:t xml:space="preserve">Negative Marks: 0.33</w:t>
      </w:r>
    </w:p>
    <w:sectPr>
      <w:pgSz w:w="11906" w:h="16838"/>
      <w:pgMar w:top="1134" w:right="1134" w:bottom="1134" w:left="1134"/>
    </w:sectPr>
  </w:body>
</w:document>
</file>