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Immune Thrombocytopenia (ITP) in children is characterized by</w:t>
      </w:r>
    </w:p>
    <w:p>
      <w:r>
        <w:t xml:space="preserve">(a) Decreased platelet production with normal marrow response</w:t>
      </w:r>
    </w:p>
    <w:p>
      <w:r>
        <w:t xml:space="preserve">(b) Increased platelet destruction due to antiplatelet autoantibodies</w:t>
      </w:r>
    </w:p>
    <w:p>
      <w:r>
        <w:t xml:space="preserve">(c) Impaired platelet function with normal platelet count</w:t>
      </w:r>
    </w:p>
    <w:p>
      <w:r>
        <w:t xml:space="preserve">(d) Infection-induced platelet aggregation and clumping</w:t>
      </w:r>
    </w:p>
    <w:p>
      <w:r>
        <w:t xml:space="preserve">Answer: b</w:t>
      </w:r>
    </w:p>
    <w:p>
      <w:r>
        <w:t xml:space="preserve">Solution: ITP is an autoimmune disorder where antiplatelet IgG antibodies bind to platelet surface, leading to increased destruction primarily in the spleen. Option a is incorrect because bone marrow production is normal or increased in ITP. Option c describes platelet dysfunction (qualitative disorder), not ITP. Option d describes pseudothrombocytopenia, not true ITP. KEY: ITP = autoimmune destruction, not production failure.</w:t>
      </w:r>
    </w:p>
    <w:p>
      <w:r>
        <w:t xml:space="preserve">Positive Marks: 1</w:t>
      </w:r>
    </w:p>
    <w:p>
      <w:r>
        <w:t xml:space="preserve">Negative Marks: 0.33</w:t>
      </w:r>
    </w:p>
    <w:p/>
    <w:p>
      <w:r>
        <w:rPr>
          <w:b/>
        </w:rPr>
        <w:t xml:space="preserve">Question: Acute Immune Thrombocytopenic Purpura in children most commonly presents between</w:t>
      </w:r>
    </w:p>
    <w:p>
      <w:r>
        <w:t xml:space="preserve">(a) Birth to 6 months of age</w:t>
      </w:r>
    </w:p>
    <w:p>
      <w:r>
        <w:t xml:space="preserve">(b) 6 months to 2 years of age</w:t>
      </w:r>
    </w:p>
    <w:p>
      <w:r>
        <w:t xml:space="preserve">(c) 2-6 years of age</w:t>
      </w:r>
    </w:p>
    <w:p>
      <w:r>
        <w:t xml:space="preserve">(d) Adolescence and late childhood only</w:t>
      </w:r>
    </w:p>
    <w:p>
      <w:r>
        <w:t xml:space="preserve">Answer: c</w:t>
      </w:r>
    </w:p>
    <w:p>
      <w:r>
        <w:t xml:space="preserve">Solution: Acute ITP in children typically presents between 2-6 years with sudden onset of thrombocytopenia following viral illness. Infants rarely develop ITP (option a). The 6 months-2 years group (option b) has lower incidence. Adolescents can develop ITP but it's less common than the 2-6 year age group. MEMORY AID: Think of acute ITP as the disease of school-age children following viral triggers.</w:t>
      </w:r>
    </w:p>
    <w:p>
      <w:r>
        <w:t xml:space="preserve">Positive Marks: 1</w:t>
      </w:r>
    </w:p>
    <w:p>
      <w:r>
        <w:t xml:space="preserve">Negative Marks: 0.33</w:t>
      </w:r>
    </w:p>
    <w:p/>
    <w:p>
      <w:r>
        <w:rPr>
          <w:b/>
        </w:rPr>
        <w:t xml:space="preserve">Question: The most characteristic presenting symptom of Immune Thrombocytopenia in children is</w:t>
      </w:r>
    </w:p>
    <w:p>
      <w:r>
        <w:t xml:space="preserve">(a) Fever, lymphadenopathy, and hepatosplenomegaly</w:t>
      </w:r>
    </w:p>
    <w:p>
      <w:r>
        <w:t xml:space="preserve">(b) Petechial rash and spontaneous bruising on extremities</w:t>
      </w:r>
    </w:p>
    <w:p>
      <w:r>
        <w:t xml:space="preserve">(c) Abdominal pain with hepatomegaly and ascites</w:t>
      </w:r>
    </w:p>
    <w:p>
      <w:r>
        <w:t xml:space="preserve">(d) Arthralgia and polyarticular joint swelling</w:t>
      </w:r>
    </w:p>
    <w:p>
      <w:r>
        <w:t xml:space="preserve">Answer: b</w:t>
      </w:r>
    </w:p>
    <w:p>
      <w:r>
        <w:t xml:space="preserve">Solution: Petechiae and ecchymoses are hallmark signs of ITP resulting from thrombocytopenia-induced bleeding. Fever and lymphadenopathy (option a) suggest leukemia or infectious causes. Abdominal pain with ascites (option c) are atypical findings. Arthralgia (option d) is seen in HSP, not ITP. The rash in ITP is non-blanching and is due to platelet deficiency, not inflammation.</w:t>
      </w:r>
    </w:p>
    <w:p>
      <w:r>
        <w:t xml:space="preserve">Positive Marks: 1</w:t>
      </w:r>
    </w:p>
    <w:p>
      <w:r>
        <w:t xml:space="preserve">Negative Marks: 0.33</w:t>
      </w:r>
    </w:p>
    <w:p/>
    <w:p>
      <w:r>
        <w:rPr>
          <w:b/>
        </w:rPr>
        <w:t xml:space="preserve">Question: Immune Thrombocytopenia is typically diagnosed when platelet count is</w:t>
      </w:r>
    </w:p>
    <w:p>
      <w:r>
        <w:t xml:space="preserve">(a) Less than 50,000/μL</w:t>
      </w:r>
    </w:p>
    <w:p>
      <w:r>
        <w:t xml:space="preserve">(b) Less than 100,000/μL</w:t>
      </w:r>
    </w:p>
    <w:p>
      <w:r>
        <w:t xml:space="preserve">(c) Less than 150,000/μL</w:t>
      </w:r>
    </w:p>
    <w:p>
      <w:r>
        <w:t xml:space="preserve">(d) Less than 200,000/μL</w:t>
      </w:r>
    </w:p>
    <w:p>
      <w:r>
        <w:t xml:space="preserve">Answer: c</w:t>
      </w:r>
    </w:p>
    <w:p>
      <w:r>
        <w:t xml:space="preserve">Solution: ITP is defined as platelet count &lt;150,000/μL with normal bone marrow and absence of secondary causes. Options a and b represent lower thresholds but ITP definition is ≤150,000/μL. Option d (normal is 150-400,000/μL) is not diagnostic threshold for ITP. The threshold of 150,000 differentiates mild thrombocytopenia from normal range in laboratory definitions.</w:t>
      </w:r>
    </w:p>
    <w:p>
      <w:r>
        <w:t xml:space="preserve">Positive Marks: 1</w:t>
      </w:r>
    </w:p>
    <w:p>
      <w:r>
        <w:t xml:space="preserve">Negative Marks: 0.33</w:t>
      </w:r>
    </w:p>
    <w:p/>
    <w:p>
      <w:r>
        <w:rPr>
          <w:b/>
        </w:rPr>
        <w:t xml:space="preserve">Question: Acute ITP in children differs from chronic ITP primarily in</w:t>
      </w:r>
    </w:p>
    <w:p>
      <w:r>
        <w:t xml:space="preserve">(a) Platelet count nadir being significantly lower in acute ITP</w:t>
      </w:r>
    </w:p>
    <w:p>
      <w:r>
        <w:t xml:space="preserve">(b) Duration of thrombocytopenia lasting less than 6 months in acute form</w:t>
      </w:r>
    </w:p>
    <w:p>
      <w:r>
        <w:t xml:space="preserve">(c) Complete absence of bleeding manifestations in chronic ITP</w:t>
      </w:r>
    </w:p>
    <w:p>
      <w:r>
        <w:t xml:space="preserve">(d) Abnormal bone marrow findings present only in chronic ITP</w:t>
      </w:r>
    </w:p>
    <w:p>
      <w:r>
        <w:t xml:space="preserve">Answer: b</w:t>
      </w:r>
    </w:p>
    <w:p>
      <w:r>
        <w:t xml:space="preserve">Solution: The key distinction between acute and chronic ITP is DURATION: acute ITP resolves within 6 months, while chronic ITP persists beyond 6 months. Platelet nadirs are similar (option a). Bleeding can occur in both acute and chronic forms (option c). Bone marrow is normal in both acute and chronic ITP (option d). This temporal distinction is critical for prognosis and management decisions.</w:t>
      </w:r>
    </w:p>
    <w:p>
      <w:r>
        <w:t xml:space="preserve">Positive Marks: 1</w:t>
      </w:r>
    </w:p>
    <w:p>
      <w:r>
        <w:t xml:space="preserve">Negative Marks: 0.33</w:t>
      </w:r>
    </w:p>
    <w:p/>
    <w:p>
      <w:r>
        <w:rPr>
          <w:b/>
        </w:rPr>
        <w:t xml:space="preserve">Question: The primary mechanism of platelet destruction in Immune Thrombocytopenia is</w:t>
      </w:r>
    </w:p>
    <w:p>
      <w:r>
        <w:t xml:space="preserve">(a) Direct viral invasion and lysis of megakaryocytes</w:t>
      </w:r>
    </w:p>
    <w:p>
      <w:r>
        <w:t xml:space="preserve">(b) Complement-mediated splenic sequestration of platelets</w:t>
      </w:r>
    </w:p>
    <w:p>
      <w:r>
        <w:t xml:space="preserve">(c) Antiplatelet IgG autoantibodies binding to platelet membrane glycoproteins</w:t>
      </w:r>
    </w:p>
    <w:p>
      <w:r>
        <w:t xml:space="preserve">(d) Mechanical fragmentation in the microvasculature</w:t>
      </w:r>
    </w:p>
    <w:p>
      <w:r>
        <w:t xml:space="preserve">Answer: c</w:t>
      </w:r>
    </w:p>
    <w:p>
      <w:r>
        <w:t xml:space="preserve">Solution: ITP is mediated by circulating antiplatelet IgG antibodies that coat platelet surfaces, leading to recognition by Fc receptors on splenic macrophages and consequent destruction. Viral invasion (option a) occurs in secondary causes. Complement-mediated destruction (option b) is less common than antibody-mediated. Option d describes microangiopathic hemolytic anemia, not ITP. PATHOPHYSIOLOGY: IgG antibodies → platelet coating → splenic destruction.</w:t>
      </w:r>
    </w:p>
    <w:p>
      <w:r>
        <w:t xml:space="preserve">Positive Marks: 1</w:t>
      </w:r>
    </w:p>
    <w:p>
      <w:r>
        <w:t xml:space="preserve">Negative Marks: 0.33</w:t>
      </w:r>
    </w:p>
    <w:p/>
    <w:p>
      <w:r>
        <w:rPr>
          <w:b/>
        </w:rPr>
        <w:t xml:space="preserve">Question: Which clinical finding is LEAST commonly observed on examination of a child with acute ITP?</w:t>
      </w:r>
    </w:p>
    <w:p>
      <w:r>
        <w:t xml:space="preserve">(a) Petechial rash on trunk and lower extremities</w:t>
      </w:r>
    </w:p>
    <w:p>
      <w:r>
        <w:t xml:space="preserve">(b) Ecchymoses and spontaneous bruising</w:t>
      </w:r>
    </w:p>
    <w:p>
      <w:r>
        <w:t xml:space="preserve">(c) Hepatosplenomegaly</w:t>
      </w:r>
    </w:p>
    <w:p>
      <w:r>
        <w:t xml:space="preserve">(d) Mucosal bleeding (gums, epistaxis)</w:t>
      </w:r>
    </w:p>
    <w:p>
      <w:r>
        <w:t xml:space="preserve">Answer: c</w:t>
      </w:r>
    </w:p>
    <w:p>
      <w:r>
        <w:t xml:space="preserve">Solution: Hepatosplenomegaly is NOT a typical finding in ITP and its presence should prompt investigation for alternative diagnoses like leukemia or infectious mononucleosis. Petechiae and ecchymoses (options a, b) are cardinal signs. Mucosal bleeding (option d) is common in severe thrombocytopenia. Absence of organomegaly is actually a diagnostic feature of primary ITP.</w:t>
      </w:r>
    </w:p>
    <w:p>
      <w:r>
        <w:t xml:space="preserve">Positive Marks: 1</w:t>
      </w:r>
    </w:p>
    <w:p>
      <w:r>
        <w:t xml:space="preserve">Negative Marks: 0.33</w:t>
      </w:r>
    </w:p>
    <w:p/>
    <w:p>
      <w:r>
        <w:rPr>
          <w:b/>
        </w:rPr>
        <w:t xml:space="preserve">Question: The most useful initial investigation for confirming the diagnosis of ITP in a child is</w:t>
      </w:r>
    </w:p>
    <w:p>
      <w:r>
        <w:t xml:space="preserve">(a) Bone marrow aspiration or biopsy</w:t>
      </w:r>
    </w:p>
    <w:p>
      <w:r>
        <w:t xml:space="preserve">(b) Complete blood count with peripheral blood smear examination</w:t>
      </w:r>
    </w:p>
    <w:p>
      <w:r>
        <w:t xml:space="preserve">(c) Coagulation profile (PT, APTT, fibrinogen)</w:t>
      </w:r>
    </w:p>
    <w:p>
      <w:r>
        <w:t xml:space="preserve">(d) Platelet aggregation studies</w:t>
      </w:r>
    </w:p>
    <w:p>
      <w:r>
        <w:t xml:space="preserve">Answer: b</w:t>
      </w:r>
    </w:p>
    <w:p>
      <w:r>
        <w:t xml:space="preserve">Solution: CBC with blood smear is the diagnostic gold standard showing isolated thrombocytopenia with normal RBCs and normal or elevated WBCs; smear shows normal platelet morphology and absence of schistocytes. Bone marrow (option a) is not routinely needed unless diagnosis is uncertain or in older children. PT/APTT (option c) are normal in ITP. Platelet aggregation (option d) is not a routine diagnostic test. DIAGNOSTIC APPROACH: CBC first, marrow only if atypical features.</w:t>
      </w:r>
    </w:p>
    <w:p>
      <w:r>
        <w:t xml:space="preserve">Positive Marks: 1</w:t>
      </w:r>
    </w:p>
    <w:p>
      <w:r>
        <w:t xml:space="preserve">Negative Marks: 0.33</w:t>
      </w:r>
    </w:p>
    <w:p/>
    <w:p>
      <w:r>
        <w:rPr>
          <w:b/>
        </w:rPr>
        <w:t xml:space="preserve">Question: Before diagnosing primary ITP in a thrombocytopenic child, it is essential to first rule out</w:t>
      </w:r>
    </w:p>
    <w:p>
      <w:r>
        <w:t xml:space="preserve">(a) Acute Leukemia or lymphoproliferative disorders</w:t>
      </w:r>
    </w:p>
    <w:p>
      <w:r>
        <w:t xml:space="preserve">(b) Disseminated Intravascular Coagulation</w:t>
      </w:r>
    </w:p>
    <w:p>
      <w:r>
        <w:t xml:space="preserve">(c) Henoch-Schönlein Purpura</w:t>
      </w:r>
    </w:p>
    <w:p>
      <w:r>
        <w:t xml:space="preserve">(d) Congenital platelet disorders</w:t>
      </w:r>
    </w:p>
    <w:p>
      <w:r>
        <w:t xml:space="preserve">Answer: a</w:t>
      </w:r>
    </w:p>
    <w:p>
      <w:r>
        <w:t xml:space="preserve">Solution: Acute leukemia presents with petechiae and thrombocytopenia and MUST be excluded through bone marrow examination in older children or atypical presentations. DIC (option b) shows prolonged coagulation times and low fibrinogen. HSP (option c) has characteristic rash with systemic manifestations. Congenital disorders (option d) have chronic history. The critical differential is malignancy, making marrow examination essential in high-risk cases.</w:t>
      </w:r>
    </w:p>
    <w:p>
      <w:r>
        <w:t xml:space="preserve">Positive Marks: 1</w:t>
      </w:r>
    </w:p>
    <w:p>
      <w:r>
        <w:t xml:space="preserve">Negative Marks: 0.33</w:t>
      </w:r>
    </w:p>
    <w:p/>
    <w:p>
      <w:r>
        <w:rPr>
          <w:b/>
        </w:rPr>
        <w:t xml:space="preserve">Question: The most serious hematological complication of severe thrombocytopenia in ITP is</w:t>
      </w:r>
    </w:p>
    <w:p>
      <w:r>
        <w:t xml:space="preserve">(a) Thrombotic stroke from platelet plugging</w:t>
      </w:r>
    </w:p>
    <w:p>
      <w:r>
        <w:t xml:space="preserve">(b) Intracranial hemorrhage or life-threatening bleeding</w:t>
      </w:r>
    </w:p>
    <w:p>
      <w:r>
        <w:t xml:space="preserve">(c) Progressive anemia from iron loss</w:t>
      </w:r>
    </w:p>
    <w:p>
      <w:r>
        <w:t xml:space="preserve">(d) Splenomegaly with portal hypertension</w:t>
      </w:r>
    </w:p>
    <w:p>
      <w:r>
        <w:t xml:space="preserve">Answer: b</w:t>
      </w:r>
    </w:p>
    <w:p>
      <w:r>
        <w:t xml:space="preserve">Solution: Intracranial hemorrhage is the dreaded complication of severe ITP with platelet counts &lt;5,000/μL, though rare in children. Thrombotic complications (option a) are opposite of ITP pathology. Progressive anemia (option c) is mild and secondary. Splenomegaly (option d) is not a complication of ITP itself. ICH remains the reason for intervention in severe thrombocytopenia despite low incidence in children.</w:t>
      </w:r>
    </w:p>
    <w:p>
      <w:r>
        <w:t xml:space="preserve">Positive Marks: 1</w:t>
      </w:r>
    </w:p>
    <w:p>
      <w:r>
        <w:t xml:space="preserve">Negative Marks: 0.33</w:t>
      </w:r>
    </w:p>
    <w:p/>
    <w:p>
      <w:r>
        <w:rPr>
          <w:b/>
        </w:rPr>
        <w:t xml:space="preserve">Question: Initial management of an asymptomatic child with newly diagnosed ITP and platelet count of 15,000/μL should include</w:t>
      </w:r>
    </w:p>
    <w:p>
      <w:r>
        <w:t xml:space="preserve">(a) Immediate platelet transfusion followed by steroids</w:t>
      </w:r>
    </w:p>
    <w:p>
      <w:r>
        <w:t xml:space="preserve">(b) IV immunoglobulin within 48 hours of diagnosis</w:t>
      </w:r>
    </w:p>
    <w:p>
      <w:r>
        <w:t xml:space="preserve">(c) Observation with activity restriction and monitoring</w:t>
      </w:r>
    </w:p>
    <w:p>
      <w:r>
        <w:t xml:space="preserve">(d) Emergency splenectomy to prevent bleeding</w:t>
      </w:r>
    </w:p>
    <w:p>
      <w:r>
        <w:t xml:space="preserve">Answer: c</w:t>
      </w:r>
    </w:p>
    <w:p>
      <w:r>
        <w:t xml:space="preserve">Solution: Asymptomatic ITP with low counts requires OBSERVATION not treatment—the bleeding risk in children is overestimated. Immediate transfusion (option a) is reserved for active bleeding. IVIG (option b) is for symptomatic/bleeding patients. Splenectomy (option d) is a chronic ITP intervention, not for acute disease. MANAGEMENT PRINCIPLE: Absence of symptoms, not platelet count alone, guides treatment decisions in ITP.</w:t>
      </w:r>
    </w:p>
    <w:p>
      <w:r>
        <w:t xml:space="preserve">Positive Marks: 1</w:t>
      </w:r>
    </w:p>
    <w:p>
      <w:r>
        <w:t xml:space="preserve">Negative Marks: 0.33</w:t>
      </w:r>
    </w:p>
    <w:p/>
    <w:p>
      <w:r>
        <w:rPr>
          <w:b/>
        </w:rPr>
        <w:t xml:space="preserve">Question: For acute Immune Thrombocytopenia in children presenting with active bleeding manifestations, the first-line pharmacological treatment is</w:t>
      </w:r>
    </w:p>
    <w:p>
      <w:r>
        <w:t xml:space="preserve">(a) Corticosteroids (prednisolone or methylprednisolone)</w:t>
      </w:r>
    </w:p>
    <w:p>
      <w:r>
        <w:t xml:space="preserve">(b) Rituximab (anti-CD20 monoclonal antibody)</w:t>
      </w:r>
    </w:p>
    <w:p>
      <w:r>
        <w:t xml:space="preserve">(c) Platelet transfusion alone without other agents</w:t>
      </w:r>
    </w:p>
    <w:p>
      <w:r>
        <w:t xml:space="preserve">(d) Immunosuppressive agents or cyclosporine</w:t>
      </w:r>
    </w:p>
    <w:p>
      <w:r>
        <w:t xml:space="preserve">Answer: a</w:t>
      </w:r>
    </w:p>
    <w:p>
      <w:r>
        <w:t xml:space="preserve">Solution: Corticosteroids are first-line for symptomatic/bleeding acute ITP, providing rapid response in 70-90% of children through immune suppression. Rituximab (option b) is second-line for steroid-resistant cases. Platelet transfusion (option c) alone is ineffective and reserved for life-threatening bleeding. Immunosuppressants (option d) are for chronic/refractory disease. FIRST-LINE THERAPY: Steroids for bleeding ITP, followed by IVIG if inadequate response.</w:t>
      </w:r>
    </w:p>
    <w:p>
      <w:r>
        <w:t xml:space="preserve">Positive Marks: 1</w:t>
      </w:r>
    </w:p>
    <w:p>
      <w:r>
        <w:t xml:space="preserve">Negative Marks: 0.33</w:t>
      </w:r>
    </w:p>
    <w:p/>
    <w:p>
      <w:r>
        <w:rPr>
          <w:b/>
        </w:rPr>
        <w:t xml:space="preserve">Question: Spontaneous bleeding in Immune Thrombocytopenia typically becomes a significant clinical concern when platelet count falls below</w:t>
      </w:r>
    </w:p>
    <w:p>
      <w:r>
        <w:t xml:space="preserve">(a) 50,000/μL</w:t>
      </w:r>
    </w:p>
    <w:p>
      <w:r>
        <w:t xml:space="preserve">(b) 20,000/μL</w:t>
      </w:r>
    </w:p>
    <w:p>
      <w:r>
        <w:t xml:space="preserve">(c) 10,000/μL</w:t>
      </w:r>
    </w:p>
    <w:p>
      <w:r>
        <w:t xml:space="preserve">(d) 5,000/μL</w:t>
      </w:r>
    </w:p>
    <w:p>
      <w:r>
        <w:t xml:space="preserve">Answer: c</w:t>
      </w:r>
    </w:p>
    <w:p>
      <w:r>
        <w:t xml:space="preserve">Solution: Spontaneous bleeding risk increases substantially below 10,000/μL due to loss of protective hemostatic reserve. At 50,000/μL (option a) spontaneous bleeding is rare. At 20,000/μL (option b) risk is intermediate. Below 5,000/μL (option d) risk of ICH increases markedly. The 10,000/μL threshold is the critical bleeding threshold in ITP management and defines need for aggressive intervention.</w:t>
      </w:r>
    </w:p>
    <w:p>
      <w:r>
        <w:t xml:space="preserve">Positive Marks: 1</w:t>
      </w:r>
    </w:p>
    <w:p>
      <w:r>
        <w:t xml:space="preserve">Negative Marks: 0.33</w:t>
      </w:r>
    </w:p>
    <w:p/>
    <w:p>
      <w:r>
        <w:rPr>
          <w:b/>
        </w:rPr>
        <w:t xml:space="preserve">Question: Approximately what percentage of children with acute Immune Thrombocytopenia achieve complete remission within 6 months?</w:t>
      </w:r>
    </w:p>
    <w:p>
      <w:r>
        <w:t xml:space="preserve">(a) 50-60% achieve remission</w:t>
      </w:r>
    </w:p>
    <w:p>
      <w:r>
        <w:t xml:space="preserve">(b) 70-80% achieve remission</w:t>
      </w:r>
    </w:p>
    <w:p>
      <w:r>
        <w:t xml:space="preserve">(c) 85-95% achieve complete remission</w:t>
      </w:r>
    </w:p>
    <w:p>
      <w:r>
        <w:t xml:space="preserve">(d) 100% remit spontaneously</w:t>
      </w:r>
    </w:p>
    <w:p>
      <w:r>
        <w:t xml:space="preserve">Answer: c</w:t>
      </w:r>
    </w:p>
    <w:p>
      <w:r>
        <w:t xml:space="preserve">Solution: 85-95% of children with acute ITP achieve complete remission within 6 months, defining the favorable prognosis of childhood acute ITP. Options a and b underestimate remission rates. Option d is too optimistic as some require intervention. This excellent prognosis in children contrasts with adult ITP (only 50-60% remission), making conservative management appropriate in asymptomatic children. PROGNOSIS: Most acute ITP in children self-resolves.</w:t>
      </w:r>
    </w:p>
    <w:p>
      <w:r>
        <w:t xml:space="preserve">Positive Marks: 1</w:t>
      </w:r>
    </w:p>
    <w:p>
      <w:r>
        <w:t xml:space="preserve">Negative Marks: 0.33</w:t>
      </w:r>
    </w:p>
    <w:p/>
    <w:p>
      <w:r>
        <w:rPr>
          <w:b/>
        </w:rPr>
        <w:t xml:space="preserve">Question: In the pathogenesis of ITP, the spleen has a dual critical role in that it both</w:t>
      </w:r>
    </w:p>
    <w:p>
      <w:r>
        <w:t xml:space="preserve">(a) Destroys RBCs and simultaneously produces antiplatelet antibodies</w:t>
      </w:r>
    </w:p>
    <w:p>
      <w:r>
        <w:t xml:space="preserve">(b) Produces autoantibodies against platelet glycoproteins AND sequesters antibody-coated platelets</w:t>
      </w:r>
    </w:p>
    <w:p>
      <w:r>
        <w:t xml:space="preserve">(c) Filters bacteria and activates complement-mediated destruction</w:t>
      </w:r>
    </w:p>
    <w:p>
      <w:r>
        <w:t xml:space="preserve">(d) Stores granulocytes and synthesizes thrombocyte growth factors</w:t>
      </w:r>
    </w:p>
    <w:p>
      <w:r>
        <w:t xml:space="preserve">Answer: b</w:t>
      </w:r>
    </w:p>
    <w:p>
      <w:r>
        <w:t xml:space="preserve">Solution: The spleen is central to ITP pathophysiology: it produces IgG antibodies against platelet surface glycoproteins AND contains splenic macrophages with Fc receptors that destroy antibody-coated platelets. Option a describes hemolytic anemia, not ITP. Option c describes infectious mechanism. Option d is physiologically incorrect. This dual role explains why splenectomy can be therapeutic in chronic ITP—both antibody production and platelet destruction sites are removed.</w:t>
      </w:r>
    </w:p>
    <w:p>
      <w:r>
        <w:t xml:space="preserve">Positive Marks: 1</w:t>
      </w:r>
    </w:p>
    <w:p>
      <w:r>
        <w:t xml:space="preserve">Negative Marks: 0.33</w:t>
      </w:r>
    </w:p>
    <w:p/>
    <w:p>
      <w:r>
        <w:rPr>
          <w:b/>
        </w:rPr>
        <w:t xml:space="preserve">Question: A 5-year-old child with chronic ITP remains significantly thrombocytopenic despite appropriate courses of corticosteroids and IVIG. This clinical scenario indicates</w:t>
      </w:r>
    </w:p>
    <w:p>
      <w:r>
        <w:t xml:space="preserve">(a) Complete absence of circulating antiplatelet antibodies in this child</w:t>
      </w:r>
    </w:p>
    <w:p>
      <w:r>
        <w:t xml:space="preserve">(b) Steroid-resistant ITP with higher risk of bleeding complications and need for second-line agents</w:t>
      </w:r>
    </w:p>
    <w:p>
      <w:r>
        <w:t xml:space="preserve">(c) Excellent prognosis with high likelihood of spontaneous remission</w:t>
      </w:r>
    </w:p>
    <w:p>
      <w:r>
        <w:t xml:space="preserve">(d) Corticosteroids are ineffective in children regardless of dose</w:t>
      </w:r>
    </w:p>
    <w:p>
      <w:r>
        <w:t xml:space="preserve">Answer: b</w:t>
      </w:r>
    </w:p>
    <w:p>
      <w:r>
        <w:t xml:space="preserve">Solution: Steroid-resistant ITP (failure to respond to adequate corticosteroid therapy) indicates poorer prognosis, higher bleeding risk, and need for second-line agents like rituximab or splenectomy. Option a is incorrect—antibodies are present but disease is resistant. Option c contradicts the clinical picture. Option d is false—steroids work in most children. Steroid resistance is a marker of disease severity and requires escalation of therapy.</w:t>
      </w:r>
    </w:p>
    <w:p>
      <w:r>
        <w:t xml:space="preserve">Positive Marks: 1</w:t>
      </w:r>
    </w:p>
    <w:p>
      <w:r>
        <w:t xml:space="preserve">Negative Marks: 0.33</w:t>
      </w:r>
    </w:p>
    <w:p/>
    <w:p>
      <w:r>
        <w:rPr>
          <w:b/>
        </w:rPr>
        <w:t xml:space="preserve">Question: Which agent has recently gained acceptance as a second-line therapy for chronic ITP in children unresponsive to corticosteroids and IVIG?</w:t>
      </w:r>
    </w:p>
    <w:p>
      <w:r>
        <w:t xml:space="preserve">(a) Aspirin and NSAIDs for platelet function improvement</w:t>
      </w:r>
    </w:p>
    <w:p>
      <w:r>
        <w:t xml:space="preserve">(b) Rituximab (anti-CD20 monoclonal antibody) for B-cell suppression</w:t>
      </w:r>
    </w:p>
    <w:p>
      <w:r>
        <w:t xml:space="preserve">(c) Antibiotics targeting infectious triggers</w:t>
      </w:r>
    </w:p>
    <w:p>
      <w:r>
        <w:t xml:space="preserve">(d) Anticoagulation therapy with warfarin</w:t>
      </w:r>
    </w:p>
    <w:p>
      <w:r>
        <w:t xml:space="preserve">Answer: b</w:t>
      </w:r>
    </w:p>
    <w:p>
      <w:r>
        <w:t xml:space="preserve">Solution: Rituximab, an anti-CD20 monoclonal antibody, has become established second-line therapy for steroid-refractory chronic ITP by targeting B-cell production of antiplatelet antibodies. Aspirin (option a) has no role in ITP. Antibiotics (option c) target secondary causes, not primary ITP. Anticoagulation (option d) worsens bleeding risk. Rituximab produces durable responses in 50-60% of chronic ITP cases and is increasingly used in children.</w:t>
      </w:r>
    </w:p>
    <w:p>
      <w:r>
        <w:t xml:space="preserve">Positive Marks: 1</w:t>
      </w:r>
    </w:p>
    <w:p>
      <w:r>
        <w:t xml:space="preserve">Negative Marks: 0.33</w:t>
      </w:r>
    </w:p>
    <w:p/>
    <w:p>
      <w:r>
        <w:rPr>
          <w:b/>
        </w:rPr>
        <w:t xml:space="preserve">Question: For an asymptomatic child with severe thrombocytopenia (platelet count 5,000/μL) secondary to ITP, platelet transfusion is</w:t>
      </w:r>
    </w:p>
    <w:p>
      <w:r>
        <w:t xml:space="preserve">(a) Absolutely indicated to rapidly restore hemostasis and prevent hemorrhage</w:t>
      </w:r>
    </w:p>
    <w:p>
      <w:r>
        <w:t xml:space="preserve">(b) Not routinely indicated because transfused platelets are rapidly destroyed and may increase alloimmunization risk</w:t>
      </w:r>
    </w:p>
    <w:p>
      <w:r>
        <w:t xml:space="preserve">(c) Required only for procedural interventions like lumbar puncture</w:t>
      </w:r>
    </w:p>
    <w:p>
      <w:r>
        <w:t xml:space="preserve">(d) Necessary before any activity or play to maintain safety</w:t>
      </w:r>
    </w:p>
    <w:p>
      <w:r>
        <w:t xml:space="preserve">Answer: b</w:t>
      </w:r>
    </w:p>
    <w:p>
      <w:r>
        <w:t xml:space="preserve">Solution: Transfused platelets in ITP are rapidly destroyed by antiplatelet antibodies (survival often &lt;1 hour), making transfusion ineffective except for life-threatening hemorrhage. Transfusion also increases alloimmunization risk, complicating future therapies. Options a and d overestimate transfusion need based on platelet count alone. Platelet transfusion should be RESERVED for active bleeding, not used prophylactically in asymptomatic ITP.</w:t>
      </w:r>
    </w:p>
    <w:p>
      <w:r>
        <w:t xml:space="preserve">Positive Marks: 1</w:t>
      </w:r>
    </w:p>
    <w:p>
      <w:r>
        <w:t xml:space="preserve">Negative Marks: 0.33</w:t>
      </w:r>
    </w:p>
    <w:p/>
    <w:p>
      <w:r>
        <w:rPr>
          <w:b/>
        </w:rPr>
        <w:t xml:space="preserve">Question: The primary platelet membrane glycoproteins most commonly targeted by autoantibodies in childhood Immune Thrombocytopenia are</w:t>
      </w:r>
    </w:p>
    <w:p>
      <w:r>
        <w:t xml:space="preserve">(a) Glycoprotein Ib/IX complex (responsible for vWF binding) and GPIIb/IIIa complex (responsible for fibrinogen binding)</w:t>
      </w:r>
    </w:p>
    <w:p>
      <w:r>
        <w:t xml:space="preserve">(b) ABO blood group antigens on platelet surface</w:t>
      </w:r>
    </w:p>
    <w:p>
      <w:r>
        <w:t xml:space="preserve">(c) HLA Class I antigens present on all megakaryocytes</w:t>
      </w:r>
    </w:p>
    <w:p>
      <w:r>
        <w:t xml:space="preserve">(d) Fibrinogen receptor alone</w:t>
      </w:r>
    </w:p>
    <w:p>
      <w:r>
        <w:t xml:space="preserve">Answer: a</w:t>
      </w:r>
    </w:p>
    <w:p>
      <w:r>
        <w:t xml:space="preserve">Solution: GPIb/IX and GPIIb/IIIa are the major epitopes targeted by antiplatelet IgG in ITP, though other glycoproteins can be involved. ABO antigens (option b) are RBC antigens, not primary targets. HLA antigens (option c) are involved in alloimmunization, not autoimmune ITP. Option d is incomplete. Understanding these targets explains why platelet function studies may be abnormal despite apparently adequate platelet numbers in ITP.</w:t>
      </w:r>
    </w:p>
    <w:p>
      <w:r>
        <w:t xml:space="preserve">Positive Marks: 1</w:t>
      </w:r>
    </w:p>
    <w:p>
      <w:r>
        <w:t xml:space="preserve">Negative Marks: 0.33</w:t>
      </w:r>
    </w:p>
    <w:p/>
    <w:p>
      <w:r>
        <w:rPr>
          <w:b/>
        </w:rPr>
        <w:t xml:space="preserve">Question: After a child achieves complete remission from acute Immune Thrombocytopenia, long-term follow-up should specifically monitor for</w:t>
      </w:r>
    </w:p>
    <w:p>
      <w:r>
        <w:t xml:space="preserve">(a) Development of systemic lupus erythematosus, which occurs in all ITP cases</w:t>
      </w:r>
    </w:p>
    <w:p>
      <w:r>
        <w:t xml:space="preserve">(b) Relapse and progression to chronic ITP, which occurs in approximately 20-30% of cases</w:t>
      </w:r>
    </w:p>
    <w:p>
      <w:r>
        <w:t xml:space="preserve">(c) Progressive immune deficiency requiring immunoglobulin replacement</w:t>
      </w:r>
    </w:p>
    <w:p>
      <w:r>
        <w:t xml:space="preserve">(d) Mandatory requirement for elective splenectomy within 2 years of remission</w:t>
      </w:r>
    </w:p>
    <w:p>
      <w:r>
        <w:t xml:space="preserve">Answer: b</w:t>
      </w:r>
    </w:p>
    <w:p>
      <w:r>
        <w:t xml:space="preserve">Solution: Approximately 20-30% of children who initially remit from acute ITP will experience relapse, either acute recurrence or progression to chronic ITP requiring further intervention. SLE (option a) is not universal and is less common. Immune deficiency (option c) does not result from ITP. Splenectomy (option d) is not routine. Long-term follow-up focuses on monitoring for relapse through periodic CBC and clinical assessment, allowing early intervention if needed.</w:t>
      </w:r>
    </w:p>
    <w:p>
      <w:r>
        <w:t xml:space="preserve">Positive Marks: 1</w:t>
      </w:r>
    </w:p>
    <w:p>
      <w:r>
        <w:t xml:space="preserve">Negative Marks: 0.33</w:t>
      </w:r>
    </w:p>
    <w:sectPr>
      <w:pgSz w:w="11906" w:h="16838"/>
      <w:pgMar w:top="1134" w:right="1134" w:bottom="1134" w:left="1134"/>
    </w:sectPr>
  </w:body>
</w:document>
</file>