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mosquitoes is the primary vector for dengue transmission?</w:t>
      </w:r>
    </w:p>
    <w:p>
      <w:r>
        <w:t xml:space="preserve">(a) Anopheles mosquito</w:t>
      </w:r>
    </w:p>
    <w:p>
      <w:r>
        <w:t xml:space="preserve">(b) Aedes mosquito</w:t>
      </w:r>
    </w:p>
    <w:p>
      <w:r>
        <w:t xml:space="preserve">(c) Culex mosquito</w:t>
      </w:r>
    </w:p>
    <w:p>
      <w:r>
        <w:t xml:space="preserve">(d) Mansonia mosquito</w:t>
      </w:r>
    </w:p>
    <w:p>
      <w:r>
        <w:t xml:space="preserve">Answer: b</w:t>
      </w:r>
    </w:p>
    <w:p>
      <w:r>
        <w:t xml:space="preserve">Solution: Aedes mosquito (particularly A. aegypti and A. albopictus) is the vector for dengue virus transmission. Anopheles transmits Plasmodium parasites causing malaria, Culex transmits filaria worms, and Mansonia transmits filaria and viral encephalitis. Memory aid: 'Aedes = Dengue' (both emphasize 'D'). Aedes is urban-adapted and feeds during daytime hours.</w:t>
      </w:r>
    </w:p>
    <w:p>
      <w:r>
        <w:t xml:space="preserve">Positive Marks: 1</w:t>
      </w:r>
    </w:p>
    <w:p>
      <w:r>
        <w:t xml:space="preserve">Negative Marks: 0.33</w:t>
      </w:r>
    </w:p>
    <w:p/>
    <w:p>
      <w:r>
        <w:rPr>
          <w:b/>
        </w:rPr>
        <w:t xml:space="preserve">Question: What is the typical incubation period for malaria in children?</w:t>
      </w:r>
    </w:p>
    <w:p>
      <w:r>
        <w:t xml:space="preserve">(a) 2 to 4 days</w:t>
      </w:r>
    </w:p>
    <w:p>
      <w:r>
        <w:t xml:space="preserve">(b) 7 to 14 days</w:t>
      </w:r>
    </w:p>
    <w:p>
      <w:r>
        <w:t xml:space="preserve">(c) 21 to 30 days</w:t>
      </w:r>
    </w:p>
    <w:p>
      <w:r>
        <w:t xml:space="preserve">(d) 45 to 60 days</w:t>
      </w:r>
    </w:p>
    <w:p>
      <w:r>
        <w:t xml:space="preserve">Answer: b</w:t>
      </w:r>
    </w:p>
    <w:p>
      <w:r>
        <w:t xml:space="preserve">Solution: The incubation period of malaria ranges 7–30 days depending on Plasmodium species: P. falciparum (7–14 days), P. vivax (7–30 days). Dengue has a shorter incubation of 3–14 days, which helps differentiate the two. Longer periods (21–60 days) occur in some tropical diseases but not typical malaria. This variability in onset timing is a key diagnostic clue.</w:t>
      </w:r>
    </w:p>
    <w:p>
      <w:r>
        <w:t xml:space="preserve">Positive Marks: 1</w:t>
      </w:r>
    </w:p>
    <w:p>
      <w:r>
        <w:t xml:space="preserve">Negative Marks: 0.33</w:t>
      </w:r>
    </w:p>
    <w:p/>
    <w:p>
      <w:r>
        <w:rPr>
          <w:b/>
        </w:rPr>
        <w:t xml:space="preserve">Question: Which of the following is a characteristic clinical finding in dengue fever in children?</w:t>
      </w:r>
    </w:p>
    <w:p>
      <w:r>
        <w:t xml:space="preserve">(a) Continuous fever with rigors and sweating</w:t>
      </w:r>
    </w:p>
    <w:p>
      <w:r>
        <w:t xml:space="preserve">(b) Biphasic fever with rash appearing during recovery</w:t>
      </w:r>
    </w:p>
    <w:p>
      <w:r>
        <w:t xml:space="preserve">(c) Periodic fever occurring every 48 hours</w:t>
      </w:r>
    </w:p>
    <w:p>
      <w:r>
        <w:t xml:space="preserve">(d) Step-ladder fever with rose spots</w:t>
      </w:r>
    </w:p>
    <w:p>
      <w:r>
        <w:t xml:space="preserve">Answer: b</w:t>
      </w:r>
    </w:p>
    <w:p>
      <w:r>
        <w:t xml:space="preserve">Solution: Dengue fever presents with a pathognomonic biphasic 'saddleback' fever: high fever for 3–5 days, remission for 1–2 days, then fever recurrence. Characteristic rash appears on face, neck, and trunk during recovery phase. Continuous fever with rigors characterizes malaria; periodic fever every 48 hours occurs with P. vivax; step-ladder fever with rose spots is typhoid. The biphasic pattern is highly specific for dengue.</w:t>
      </w:r>
    </w:p>
    <w:p>
      <w:r>
        <w:t xml:space="preserve">Positive Marks: 1</w:t>
      </w:r>
    </w:p>
    <w:p>
      <w:r>
        <w:t xml:space="preserve">Negative Marks: 0.33</w:t>
      </w:r>
    </w:p>
    <w:p/>
    <w:p>
      <w:r>
        <w:rPr>
          <w:b/>
        </w:rPr>
        <w:t xml:space="preserve">Question: Which fever pattern is characteristic of P. falciparum malaria in children?</w:t>
      </w:r>
    </w:p>
    <w:p>
      <w:r>
        <w:t xml:space="preserve">(a) Quotidian fever</w:t>
      </w:r>
    </w:p>
    <w:p>
      <w:r>
        <w:t xml:space="preserve">(b) Tertian fever</w:t>
      </w:r>
    </w:p>
    <w:p>
      <w:r>
        <w:t xml:space="preserve">(c) Quartan fever</w:t>
      </w:r>
    </w:p>
    <w:p>
      <w:r>
        <w:t xml:space="preserve">(d) Irregular and continuous fever</w:t>
      </w:r>
    </w:p>
    <w:p>
      <w:r>
        <w:t xml:space="preserve">Answer: d</w:t>
      </w:r>
    </w:p>
    <w:p>
      <w:r>
        <w:t xml:space="preserve">Solution: P. falciparum completes its erythrocytic cycle faster than other Plasmodium species, preventing regular fever periodicity and causing irregular or continuous fever. P. vivax and P. ovale cause tertian fever (every 48 hours), P. malariae causes quartan fever (every 72 hours). Quotidian fever (daily) is not typical of any malaria species. The fever pattern helps identify parasite species and predict severity.</w:t>
      </w:r>
    </w:p>
    <w:p>
      <w:r>
        <w:t xml:space="preserve">Positive Marks: 1</w:t>
      </w:r>
    </w:p>
    <w:p>
      <w:r>
        <w:t xml:space="preserve">Negative Marks: 0.33</w:t>
      </w:r>
    </w:p>
    <w:p/>
    <w:p>
      <w:r>
        <w:rPr>
          <w:b/>
        </w:rPr>
        <w:t xml:space="preserve">Question: A 5-year-old child presents with 2 days of high fever, followed by 1 day of normal temperature, then fever recurrence with facial flushing and trunk rash. What is the most probable diagnosis?</w:t>
      </w:r>
    </w:p>
    <w:p>
      <w:r>
        <w:t xml:space="preserve">(a) Plasmodium vivax malaria</w:t>
      </w:r>
    </w:p>
    <w:p>
      <w:r>
        <w:t xml:space="preserve">(b) Dengue fever</w:t>
      </w:r>
    </w:p>
    <w:p>
      <w:r>
        <w:t xml:space="preserve">(c) Typhoid fever</w:t>
      </w:r>
    </w:p>
    <w:p>
      <w:r>
        <w:t xml:space="preserve">(d) Measles</w:t>
      </w:r>
    </w:p>
    <w:p>
      <w:r>
        <w:t xml:space="preserve">Answer: b</w:t>
      </w:r>
    </w:p>
    <w:p>
      <w:r>
        <w:t xml:space="preserve">Solution: The biphasic 'saddleback' fever pattern with remission, facial flushing, and rash during recovery is pathognomonic for dengue fever, typically around day 3–5 of illness. Malaria presents with periodic fever and rigors from onset; typhoid shows step-ladder pattern; measles presents with cough and coryza before rash. This clinical presentation is highly characteristic of dengue.</w:t>
      </w:r>
    </w:p>
    <w:p>
      <w:r>
        <w:t xml:space="preserve">Positive Marks: 1</w:t>
      </w:r>
    </w:p>
    <w:p>
      <w:r>
        <w:t xml:space="preserve">Negative Marks: 0.33</w:t>
      </w:r>
    </w:p>
    <w:p/>
    <w:p>
      <w:r>
        <w:rPr>
          <w:b/>
        </w:rPr>
        <w:t xml:space="preserve">Question: Which clinical finding indicates severe malaria requiring intensive management in a child?</w:t>
      </w:r>
    </w:p>
    <w:p>
      <w:r>
        <w:t xml:space="preserve">(a) Fever temperature above 40°C</w:t>
      </w:r>
    </w:p>
    <w:p>
      <w:r>
        <w:t xml:space="preserve">(b) Hepatomegaly extending 3 cm below costal margin</w:t>
      </w:r>
    </w:p>
    <w:p>
      <w:r>
        <w:t xml:space="preserve">(c) Altered consciousness or unrousable coma</w:t>
      </w:r>
    </w:p>
    <w:p>
      <w:r>
        <w:t xml:space="preserve">(d) Platelet count between 75,000 and 100,000/mm³</w:t>
      </w:r>
    </w:p>
    <w:p>
      <w:r>
        <w:t xml:space="preserve">Answer: c</w:t>
      </w:r>
    </w:p>
    <w:p>
      <w:r>
        <w:t xml:space="preserve">Solution: Altered consciousness, coma, and seizures (cerebral malaria) are the most serious life-threatening complications per WHO criteria. Other severe features include severe anemia (Hb &lt;5 g/dL), ARDS, acute kidney injury, pulmonary edema, and severe hypoglycemia. High fever alone, hepatomegaly, and mild-moderate thrombocytopenia are features of uncomplicated malaria. Cerebral malaria indicates high mortality risk and urgent need for intensive care.</w:t>
      </w:r>
    </w:p>
    <w:p>
      <w:r>
        <w:t xml:space="preserve">Positive Marks: 1</w:t>
      </w:r>
    </w:p>
    <w:p>
      <w:r>
        <w:t xml:space="preserve">Negative Marks: 0.33</w:t>
      </w:r>
    </w:p>
    <w:p/>
    <w:p>
      <w:r>
        <w:rPr>
          <w:b/>
        </w:rPr>
        <w:t xml:space="preserve">Question: A child with dengue fever develops petechial rash, spontaneous gum bleeding, and platelet count of 60,000/mm³ on day 5 of illness. What is this complication termed?</w:t>
      </w:r>
    </w:p>
    <w:p>
      <w:r>
        <w:t xml:space="preserve">(a) Dengue fever with hemorrhagic manifestations</w:t>
      </w:r>
    </w:p>
    <w:p>
      <w:r>
        <w:t xml:space="preserve">(b) Dengue hemorrhagic fever</w:t>
      </w:r>
    </w:p>
    <w:p>
      <w:r>
        <w:t xml:space="preserve">(c) Dengue myocarditis</w:t>
      </w:r>
    </w:p>
    <w:p>
      <w:r>
        <w:t xml:space="preserve">(d) Dengue with secondary bacterial infection</w:t>
      </w:r>
    </w:p>
    <w:p>
      <w:r>
        <w:t xml:space="preserve">Answer: b</w:t>
      </w:r>
    </w:p>
    <w:p>
      <w:r>
        <w:t xml:space="preserve">Solution: Dengue hemorrhagic fever (DHF) is defined by hemorrhagic manifestations (petechiae, ecchymosis, spontaneous bleeding) plus hematocrit elevation &gt;20% and thrombocytopenia &lt;100,000/mm³. DHF typically occurs during secondary dengue infection and represents a severe form. Dengue myocarditis is rare; secondary bacterial infection presents differently. Understanding DHF helps identify patients at risk for progression to dengue shock syndrome requiring urgent fluid management.</w:t>
      </w:r>
    </w:p>
    <w:p>
      <w:r>
        <w:t xml:space="preserve">Positive Marks: 1</w:t>
      </w:r>
    </w:p>
    <w:p>
      <w:r>
        <w:t xml:space="preserve">Negative Marks: 0.33</w:t>
      </w:r>
    </w:p>
    <w:p/>
    <w:p>
      <w:r>
        <w:rPr>
          <w:b/>
        </w:rPr>
        <w:t xml:space="preserve">Question: What is the gold standard diagnostic test for malaria in children?</w:t>
      </w:r>
    </w:p>
    <w:p>
      <w:r>
        <w:t xml:space="preserve">(a) Rapid diagnostic test (RDT) for malaria antigens</w:t>
      </w:r>
    </w:p>
    <w:p>
      <w:r>
        <w:t xml:space="preserve">(b) Peripheral blood smear examination</w:t>
      </w:r>
    </w:p>
    <w:p>
      <w:r>
        <w:t xml:space="preserve">(c) Serological testing for malaria antibodies</w:t>
      </w:r>
    </w:p>
    <w:p>
      <w:r>
        <w:t xml:space="preserve">(d) White blood cell count and differential</w:t>
      </w:r>
    </w:p>
    <w:p>
      <w:r>
        <w:t xml:space="preserve">Answer: b</w:t>
      </w:r>
    </w:p>
    <w:p>
      <w:r>
        <w:t xml:space="preserve">Solution: Peripheral blood smear (thin and thick films) stained with Giemsa or Wright's stain is the gold standard for malaria diagnosis as it identifies the parasite, species, and parasitemia level. RDT is rapid but may remain positive for weeks after treatment. Serology is useful for epidemiological surveys but not acute diagnosis. WBC count is non-specific. Blood smear remains essential in clinical practice.</w:t>
      </w:r>
    </w:p>
    <w:p>
      <w:r>
        <w:t xml:space="preserve">Positive Marks: 1</w:t>
      </w:r>
    </w:p>
    <w:p>
      <w:r>
        <w:t xml:space="preserve">Negative Marks: 0.33</w:t>
      </w:r>
    </w:p>
    <w:p/>
    <w:p>
      <w:r>
        <w:rPr>
          <w:b/>
        </w:rPr>
        <w:t xml:space="preserve">Question: For rapid and early diagnosis of dengue in children, which test should be performed?</w:t>
      </w:r>
    </w:p>
    <w:p>
      <w:r>
        <w:t xml:space="preserve">(a) Virus isolation from blood</w:t>
      </w:r>
    </w:p>
    <w:p>
      <w:r>
        <w:t xml:space="preserve">(b) IgM antibody detection</w:t>
      </w:r>
    </w:p>
    <w:p>
      <w:r>
        <w:t xml:space="preserve">(c) NS1 antigen detection</w:t>
      </w:r>
    </w:p>
    <w:p>
      <w:r>
        <w:t xml:space="preserve">(d) RT-PCR from cerebrospinal fluid</w:t>
      </w:r>
    </w:p>
    <w:p>
      <w:r>
        <w:t xml:space="preserve">Answer: c</w:t>
      </w:r>
    </w:p>
    <w:p>
      <w:r>
        <w:t xml:space="preserve">Solution: NS1 (Non-structural protein 1) antigen detection is rapid, specific, and positive from day 1–5 of dengue illness, making it ideal for early diagnosis. IgM antibodies appear later (day 3–5) and are used for confirmation. Virus isolation is a reference standard but impractical clinically. CSF testing is not routine unless neurological complications are suspected. NS1 combined with IgM on day 5+ provides comprehensive diagnostic coverage.</w:t>
      </w:r>
    </w:p>
    <w:p>
      <w:r>
        <w:t xml:space="preserve">Positive Marks: 1</w:t>
      </w:r>
    </w:p>
    <w:p>
      <w:r>
        <w:t xml:space="preserve">Negative Marks: 0.33</w:t>
      </w:r>
    </w:p>
    <w:p/>
    <w:p>
      <w:r>
        <w:rPr>
          <w:b/>
        </w:rPr>
        <w:t xml:space="preserve">Question: Which antimalarial agent is the WHO-recommended first-line treatment for severe P. falciparum malaria in children?</w:t>
      </w:r>
    </w:p>
    <w:p>
      <w:r>
        <w:t xml:space="preserve">(a) Chloroquine phosphate</w:t>
      </w:r>
    </w:p>
    <w:p>
      <w:r>
        <w:t xml:space="preserve">(b) Artemisinin derivatives (artemether or artesunate)</w:t>
      </w:r>
    </w:p>
    <w:p>
      <w:r>
        <w:t xml:space="preserve">(c) Primaquine</w:t>
      </w:r>
    </w:p>
    <w:p>
      <w:r>
        <w:t xml:space="preserve">(d) Quinine sulfate</w:t>
      </w:r>
    </w:p>
    <w:p>
      <w:r>
        <w:t xml:space="preserve">Answer: b</w:t>
      </w:r>
    </w:p>
    <w:p>
      <w:r>
        <w:t xml:space="preserve">Solution: Artemisinin derivatives (intravenous or intramuscular artemether, or intravenous artesunate) are WHO-recommended first-line for severe P. falciparum malaria due to superior efficacy and faster parasite clearance. Chloroquine resistance is widespread in P. falciparum globally. Primaquine eliminates hypnozoites in P. vivax/ovale, not acute P. falciparum treatment. Quinine monotherapy is outdated. Artemisinin-based combination therapy (ACT) is preferred for uncomplicated disease.</w:t>
      </w:r>
    </w:p>
    <w:p>
      <w:r>
        <w:t xml:space="preserve">Positive Marks: 1</w:t>
      </w:r>
    </w:p>
    <w:p>
      <w:r>
        <w:t xml:space="preserve">Negative Marks: 0.33</w:t>
      </w:r>
    </w:p>
    <w:p/>
    <w:p>
      <w:r>
        <w:rPr>
          <w:b/>
        </w:rPr>
        <w:t xml:space="preserve">Question: A 6-year-old with dengue fever develops persistent vomiting, abdominal pain, lethargy, and hepatomegaly on day 4. What is the immediate management?</w:t>
      </w:r>
    </w:p>
    <w:p>
      <w:r>
        <w:t xml:space="preserve">(a) Increase oral fluid intake and monitor at home</w:t>
      </w:r>
    </w:p>
    <w:p>
      <w:r>
        <w:t xml:space="preserve">(b) Start oral antimalarial drugs</w:t>
      </w:r>
    </w:p>
    <w:p>
      <w:r>
        <w:t xml:space="preserve">(c) Hospitalize and initiate intravenous fluid therapy</w:t>
      </w:r>
    </w:p>
    <w:p>
      <w:r>
        <w:t xml:space="preserve">(d) Start broad-spectrum antibiotics and antipyretics</w:t>
      </w:r>
    </w:p>
    <w:p>
      <w:r>
        <w:t xml:space="preserve">Answer: c</w:t>
      </w:r>
    </w:p>
    <w:p>
      <w:r>
        <w:t xml:space="preserve">Solution: Warning signs in dengue require immediate hospitalization and close monitoring for progression to dengue shock syndrome during the critical phase. Intravenous crystalloid fluids (5–10 mL/kg initially) are essential to maintain perfusion. Oral fluids are inadequate during critical phase; antimalarials are not indicated (dengue is viral); antibiotics are unnecessary unless secondary infection develops. The critical phase (typically day 3–7) requires intensive supportive care with judicious fluid management.</w:t>
      </w:r>
    </w:p>
    <w:p>
      <w:r>
        <w:t xml:space="preserve">Positive Marks: 1</w:t>
      </w:r>
    </w:p>
    <w:p>
      <w:r>
        <w:t xml:space="preserve">Negative Marks: 0.33</w:t>
      </w:r>
    </w:p>
    <w:p/>
    <w:p>
      <w:r>
        <w:rPr>
          <w:b/>
        </w:rPr>
        <w:t xml:space="preserve">Question: A child successfully treated for P. vivax malaria presents with fever recurrence 3 weeks after treatment completion. What is the most likely cause?</w:t>
      </w:r>
    </w:p>
    <w:p>
      <w:r>
        <w:t xml:space="preserve">(a) Reinfection from a mosquito bite</w:t>
      </w:r>
    </w:p>
    <w:p>
      <w:r>
        <w:t xml:space="preserve">(b) Relapse due to hepatic hypnozoites</w:t>
      </w:r>
    </w:p>
    <w:p>
      <w:r>
        <w:t xml:space="preserve">(c) Poor drug compliance during treatment</w:t>
      </w:r>
    </w:p>
    <w:p>
      <w:r>
        <w:t xml:space="preserve">(d) Secondary bacterial infection</w:t>
      </w:r>
    </w:p>
    <w:p>
      <w:r>
        <w:t xml:space="preserve">Answer: b</w:t>
      </w:r>
    </w:p>
    <w:p>
      <w:r>
        <w:t xml:space="preserve">Solution: P. vivax contains hypnozoites (dormant liver forms) that activate weeks to months after blood-stage parasites are eliminated, causing relapse. Primaquine (0.5 mg/kg/day for 14 days) is required to eliminate hypnozoites and prevent relapse. Reinfection requires new mosquito exposure; poor compliance would be evident during treatment; secondary infection presents differently. This relapse phenomenon is unique to P. vivax and P. ovale, not P. falciparum.</w:t>
      </w:r>
    </w:p>
    <w:p>
      <w:r>
        <w:t xml:space="preserve">Positive Marks: 1</w:t>
      </w:r>
    </w:p>
    <w:p>
      <w:r>
        <w:t xml:space="preserve">Negative Marks: 0.33</w:t>
      </w:r>
    </w:p>
    <w:p/>
    <w:p>
      <w:r>
        <w:rPr>
          <w:b/>
        </w:rPr>
        <w:t xml:space="preserve">Question: The mechanism of thrombocytopenia in dengue fever involves which of the following?</w:t>
      </w:r>
    </w:p>
    <w:p>
      <w:r>
        <w:t xml:space="preserve">(a) Increased platelet production compensating for blood loss</w:t>
      </w:r>
    </w:p>
    <w:p>
      <w:r>
        <w:t xml:space="preserve">(b) Bone marrow suppression and immune-mediated platelet destruction</w:t>
      </w:r>
    </w:p>
    <w:p>
      <w:r>
        <w:t xml:space="preserve">(c) Excessive platelet aggregation in microvasculature only</w:t>
      </w:r>
    </w:p>
    <w:p>
      <w:r>
        <w:t xml:space="preserve">(d) Bacterial superinfection of bone marrow</w:t>
      </w:r>
    </w:p>
    <w:p>
      <w:r>
        <w:t xml:space="preserve">Answer: b</w:t>
      </w:r>
    </w:p>
    <w:p>
      <w:r>
        <w:t xml:space="preserve">Solution: Dengue causes both bone marrow suppression (affecting megakaryocytes) and immune-mediated platelet destruction, resulting in moderate to severe thrombocytopenia. Platelet nadir typically occurs day 3–8 with recovery at defervescence. These dual mechanisms explain the degree of thrombocytopenia observed. This differs from malaria where thrombocytopenia is usually mild. Understanding this mechanism helps anticipate platelet counts and transfusion needs.</w:t>
      </w:r>
    </w:p>
    <w:p>
      <w:r>
        <w:t xml:space="preserve">Positive Marks: 1</w:t>
      </w:r>
    </w:p>
    <w:p>
      <w:r>
        <w:t xml:space="preserve">Negative Marks: 0.33</w:t>
      </w:r>
    </w:p>
    <w:p/>
    <w:p>
      <w:r>
        <w:rPr>
          <w:b/>
        </w:rPr>
        <w:t xml:space="preserve">Question: For malaria chemoprophylaxis in children traveling to an endemic area without drug resistance, which medication is appropriate?</w:t>
      </w:r>
    </w:p>
    <w:p>
      <w:r>
        <w:t xml:space="preserve">(a) Intravenous artemether</w:t>
      </w:r>
    </w:p>
    <w:p>
      <w:r>
        <w:t xml:space="preserve">(b) Chloroquine</w:t>
      </w:r>
    </w:p>
    <w:p>
      <w:r>
        <w:t xml:space="preserve">(c) Primaquine monotherapy</w:t>
      </w:r>
    </w:p>
    <w:p>
      <w:r>
        <w:t xml:space="preserve">(d) Intramuscular artesunate</w:t>
      </w:r>
    </w:p>
    <w:p>
      <w:r>
        <w:t xml:space="preserve">Answer: b</w:t>
      </w:r>
    </w:p>
    <w:p>
      <w:r>
        <w:t xml:space="preserve">Solution: Chloroquine remains appropriate for malaria prophylaxis in children in areas without chloroquine resistance. For resistant areas, alternatives include doxycycline (children &gt;8 years), mefloquine, or atovaquone-proguanil. Artemether and artesunate are acute treatment agents, not used for prophylaxis. Primaquine can cause hemolysis in G6PD-deficient individuals and is used for vivax hypnozoite elimination post-treatment, not routine prophylaxis. Knowing local resistance patterns is essential.</w:t>
      </w:r>
    </w:p>
    <w:p>
      <w:r>
        <w:t xml:space="preserve">Positive Marks: 1</w:t>
      </w:r>
    </w:p>
    <w:p>
      <w:r>
        <w:t xml:space="preserve">Negative Marks: 0.33</w:t>
      </w:r>
    </w:p>
    <w:p/>
    <w:p>
      <w:r>
        <w:rPr>
          <w:b/>
        </w:rPr>
        <w:t xml:space="preserve">Question: What is the primary pathophysiologic mechanism of dengue shock syndrome in children?</w:t>
      </w:r>
    </w:p>
    <w:p>
      <w:r>
        <w:t xml:space="preserve">(a) Acute myocardial infarction from viral myocarditis</w:t>
      </w:r>
    </w:p>
    <w:p>
      <w:r>
        <w:t xml:space="preserve">(b) Increased vascular permeability causing plasma leakage and hypovolemia</w:t>
      </w:r>
    </w:p>
    <w:p>
      <w:r>
        <w:t xml:space="preserve">(c) Severe metabolic acidosis from liver dysfunction</w:t>
      </w:r>
    </w:p>
    <w:p>
      <w:r>
        <w:t xml:space="preserve">(d) Complete circulatory collapse from septic shock</w:t>
      </w:r>
    </w:p>
    <w:p>
      <w:r>
        <w:t xml:space="preserve">Answer: b</w:t>
      </w:r>
    </w:p>
    <w:p>
      <w:r>
        <w:t xml:space="preserve">Solution: Dengue shock syndrome results from increased vascular permeability and plasma leakage into interstitial spaces and serous cavities, causing hypovolemic shock. This occurs during the critical phase (typically day 3–7), especially at defervescence. Hemoconcentration precedes shock development and is a warning sign. Direct myocarditis is rare; dengue is viral, not septic shock. Understanding this pathophysiology guides appropriate fluid management strategies.</w:t>
      </w:r>
    </w:p>
    <w:p>
      <w:r>
        <w:t xml:space="preserve">Positive Marks: 1</w:t>
      </w:r>
    </w:p>
    <w:p>
      <w:r>
        <w:t xml:space="preserve">Negative Marks: 0.33</w:t>
      </w:r>
    </w:p>
    <w:p/>
    <w:p>
      <w:r>
        <w:rPr>
          <w:b/>
        </w:rPr>
        <w:t xml:space="preserve">Question: According to WHO criteria for severe malaria in children, which of the following is NOT included as a severity criterion?</w:t>
      </w:r>
    </w:p>
    <w:p>
      <w:r>
        <w:t xml:space="preserve">(a) Cerebral malaria with unrousable coma</w:t>
      </w:r>
    </w:p>
    <w:p>
      <w:r>
        <w:t xml:space="preserve">(b) Severe anemia with hemoglobin less than 5 g/dL</w:t>
      </w:r>
    </w:p>
    <w:p>
      <w:r>
        <w:t xml:space="preserve">(c) Mild thrombocytopenia with platelet count 50,000 to 100,000/mm³</w:t>
      </w:r>
    </w:p>
    <w:p>
      <w:r>
        <w:t xml:space="preserve">(d) Acute kidney injury with serum creatinine &gt;3 mg/dL</w:t>
      </w:r>
    </w:p>
    <w:p>
      <w:r>
        <w:t xml:space="preserve">Answer: c</w:t>
      </w:r>
    </w:p>
    <w:p>
      <w:r>
        <w:t xml:space="preserve">Solution: Mild to moderate thrombocytopenia (50,000–100,000/mm³) is common in uncomplicated malaria and is NOT a WHO severity criterion. WHO criteria include cerebral malaria, severe anemia (&lt;5 g/dL), ARDS, acute kidney injury, pulmonary edema, severe hypoglycemia, metabolic acidosis, and severe thrombocytopenia (&lt;50,000/mm³). Distinguishing uncomplicated from severe malaria based on accurate WHO criteria is essential for appropriate management and prognostic assessment.</w:t>
      </w:r>
    </w:p>
    <w:p>
      <w:r>
        <w:t xml:space="preserve">Positive Marks: 1</w:t>
      </w:r>
    </w:p>
    <w:p>
      <w:r>
        <w:t xml:space="preserve">Negative Marks: 0.33</w:t>
      </w:r>
    </w:p>
    <w:p/>
    <w:p>
      <w:r>
        <w:rPr>
          <w:b/>
        </w:rPr>
        <w:t xml:space="preserve">Question: To differentiate dengue fever from malaria in a child presenting with fever and hepatomegaly, which laboratory finding would be MOST discriminatory?</w:t>
      </w:r>
    </w:p>
    <w:p>
      <w:r>
        <w:t xml:space="preserve">(a) Presence of splenomegaly on examination</w:t>
      </w:r>
    </w:p>
    <w:p>
      <w:r>
        <w:t xml:space="preserve">(b) Platelet count decrease with hematocrit elevation</w:t>
      </w:r>
    </w:p>
    <w:p>
      <w:r>
        <w:t xml:space="preserve">(c) Fever duration greater than 5 days</w:t>
      </w:r>
    </w:p>
    <w:p>
      <w:r>
        <w:t xml:space="preserve">(d) Presence of headache and myalgia</w:t>
      </w:r>
    </w:p>
    <w:p>
      <w:r>
        <w:t xml:space="preserve">Answer: b</w:t>
      </w:r>
    </w:p>
    <w:p>
      <w:r>
        <w:t xml:space="preserve">Solution: Dengue characteristically shows moderate-severe thrombocytopenia WITH elevated hematocrit (&gt;20% rise due to plasma leakage), whereas malaria shows mild thrombocytopenia with low hematocrit (hemolysis). This inverse relationship is highly specific for dengue. Both diseases present with hepatomegaly, headache, and myalgia; malaria more commonly shows splenomegaly. The platelet-hematocrit pattern provides a key differential diagnostic clue.</w:t>
      </w:r>
    </w:p>
    <w:p>
      <w:r>
        <w:t xml:space="preserve">Positive Marks: 1</w:t>
      </w:r>
    </w:p>
    <w:p>
      <w:r>
        <w:t xml:space="preserve">Negative Marks: 0.33</w:t>
      </w:r>
    </w:p>
    <w:p/>
    <w:p>
      <w:r>
        <w:rPr>
          <w:b/>
        </w:rPr>
        <w:t xml:space="preserve">Question: In regions where P. falciparum shows resistance to artemisinin derivatives after 7 days of appropriate therapy, what is the primary reason for treatment failure?</w:t>
      </w:r>
    </w:p>
    <w:p>
      <w:r>
        <w:t xml:space="preserve">(a) Inadequate absorption of parenteral artemisinin</w:t>
      </w:r>
    </w:p>
    <w:p>
      <w:r>
        <w:t xml:space="preserve">(b) Emerging artemisinin resistance with delayed parasite clearance</w:t>
      </w:r>
    </w:p>
    <w:p>
      <w:r>
        <w:t xml:space="preserve">(c) Concurrent P. vivax infection causing mixed malaria</w:t>
      </w:r>
    </w:p>
    <w:p>
      <w:r>
        <w:t xml:space="preserve">(d) Relapse from hypnozoites activating during treatment</w:t>
      </w:r>
    </w:p>
    <w:p>
      <w:r>
        <w:t xml:space="preserve">Answer: b</w:t>
      </w:r>
    </w:p>
    <w:p>
      <w:r>
        <w:t xml:space="preserve">Solution: Artemisinin resistance (reduced susceptibility with delayed parasite clearance) has emerged and is documented in Southeast Asia (Cambodia, Thailand, Myanmar), representing a major global health threat. Poor absorption is uncommon with parenteral formulations. P. vivax doesn't cause P. falciparum parasitemia; hypnozoite-related relapse is specific to P. vivax/ovale, not P. falciparum. Monitoring artemisinin resistance patterns is crucial for selecting effective alternative therapies in resistant areas.</w:t>
      </w:r>
    </w:p>
    <w:p>
      <w:r>
        <w:t xml:space="preserve">Positive Marks: 1</w:t>
      </w:r>
    </w:p>
    <w:p>
      <w:r>
        <w:t xml:space="preserve">Negative Marks: 0.33</w:t>
      </w:r>
    </w:p>
    <w:p/>
    <w:p>
      <w:r>
        <w:rPr>
          <w:b/>
        </w:rPr>
        <w:t xml:space="preserve">Question: Why does secondary dengue infection in children typically cause more severe disease (DHF/DSS) compared to primary infection?</w:t>
      </w:r>
    </w:p>
    <w:p>
      <w:r>
        <w:t xml:space="preserve">(a) The viral load is significantly higher in secondary infection</w:t>
      </w:r>
    </w:p>
    <w:p>
      <w:r>
        <w:t xml:space="preserve">(b) Antibody-dependent enhancement facilitates increased viral replication</w:t>
      </w:r>
    </w:p>
    <w:p>
      <w:r>
        <w:t xml:space="preserve">(c) Secondary dengue has a completely different dengue serotype mechanism</w:t>
      </w:r>
    </w:p>
    <w:p>
      <w:r>
        <w:t xml:space="preserve">(d) The immune response is entirely absent in secondary infection</w:t>
      </w:r>
    </w:p>
    <w:p>
      <w:r>
        <w:t xml:space="preserve">Answer: b</w:t>
      </w:r>
    </w:p>
    <w:p>
      <w:r>
        <w:t xml:space="preserve">Solution: Antibody-dependent enhancement (ADE) occurs when non-neutralizing antibodies from primary dengue infection bind to a different dengue serotype during secondary infection, facilitating viral entry into mononuclear cells via Fc receptors and dramatically increasing viral replication. This explains higher viremia and more severe disease in secondary dengue. ADE is crucial to dengue epidemiology and vaccine development. Understanding ADE is essential for predicting dengue epidemiologic patterns.</w:t>
      </w:r>
    </w:p>
    <w:p>
      <w:r>
        <w:t xml:space="preserve">Positive Marks: 1</w:t>
      </w:r>
    </w:p>
    <w:p>
      <w:r>
        <w:t xml:space="preserve">Negative Marks: 0.33</w:t>
      </w:r>
    </w:p>
    <w:p/>
    <w:p>
      <w:r>
        <w:rPr>
          <w:b/>
        </w:rPr>
        <w:t xml:space="preserve">Question: A child with dengue hemorrhagic fever has hematocrit elevation of 25% and platelet count of 50,000/mm³. What is the appropriate fluid management strategy?</w:t>
      </w:r>
    </w:p>
    <w:p>
      <w:r>
        <w:t xml:space="preserve">(a) Aggressive bolus of 20 mL/kg crystalloid intravenously</w:t>
      </w:r>
    </w:p>
    <w:p>
      <w:r>
        <w:t xml:space="preserve">(b) Balanced approach: 5-10 mL/kg crystalloid initially, reassess perfusion, then colloid if shock persists</w:t>
      </w:r>
    </w:p>
    <w:p>
      <w:r>
        <w:t xml:space="preserve">(c) Immediate transfusion with packed red blood cells</w:t>
      </w:r>
    </w:p>
    <w:p>
      <w:r>
        <w:t xml:space="preserve">(d) Maintenance fluids only with plasma expanders</w:t>
      </w:r>
    </w:p>
    <w:p>
      <w:r>
        <w:t xml:space="preserve">Answer: b</w:t>
      </w:r>
    </w:p>
    <w:p>
      <w:r>
        <w:t xml:space="preserve">Solution: Dengue shock management requires judicious fluid therapy: initial isotonic crystalloid 5–10 mL/kg over 15–30 minutes, then reassess perfusion. If shock persists, repeat bolus or transition to colloid. Aggressive fluid loading (20 mL/kg) risks pulmonary edema and ARDS during critical phase. Avoid RBC transfusion unless hemoglobin is very low (&lt;7 g/dL). The goal is restoring perfusion while avoiding excessive interstitial fluid accumulation and pulmonary complications.</w:t>
      </w:r>
    </w:p>
    <w:p>
      <w:r>
        <w:t xml:space="preserve">Positive Marks: 1</w:t>
      </w:r>
    </w:p>
    <w:p>
      <w:r>
        <w:t xml:space="preserve">Negative Marks: 0.33</w:t>
      </w:r>
    </w:p>
    <w:sectPr>
      <w:pgSz w:w="11906" w:h="16838"/>
      <w:pgMar w:top="1134" w:right="1134" w:bottom="1134" w:left="1134"/>
    </w:sectPr>
  </w:body>
</w:document>
</file>