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organism is the causative agent of diphtheria?</w:t>
      </w:r>
    </w:p>
    <w:p>
      <w:r>
        <w:t xml:space="preserve">(a) Corynebacterium diphtheriae</w:t>
      </w:r>
    </w:p>
    <w:p>
      <w:r>
        <w:t xml:space="preserve">(b) Streptococcus pyogenes</w:t>
      </w:r>
    </w:p>
    <w:p>
      <w:r>
        <w:t xml:space="preserve">(c) Staphylococcus aureus</w:t>
      </w:r>
    </w:p>
    <w:p>
      <w:r>
        <w:t xml:space="preserve">(d) Neisseria meningitidis</w:t>
      </w:r>
    </w:p>
    <w:p>
      <w:r>
        <w:t xml:space="preserve">Answer: a</w:t>
      </w:r>
    </w:p>
    <w:p>
      <w:r>
        <w:t xml:space="preserve">Solution: Corynebacterium diphtheriae is a gram-positive, non-motile bacillus that produces diphtheria toxin via lysogenic conversion. Streptococcus pyogenes causes scarlet fever; Staphylococcus aureus causes pyogenic infections; Neisseria meningitidis causes meningitis. KEY: C. diphtheriae is identified by Albert's stain (metachromatic granules) and toxin production tests. INC standard reference.</w:t>
      </w:r>
    </w:p>
    <w:p>
      <w:r>
        <w:t xml:space="preserve">Positive Marks: 1</w:t>
      </w:r>
    </w:p>
    <w:p>
      <w:r>
        <w:t xml:space="preserve">Negative Marks: 0.33</w:t>
      </w:r>
    </w:p>
    <w:p/>
    <w:p>
      <w:r>
        <w:rPr>
          <w:b/>
        </w:rPr>
        <w:t xml:space="preserve">Question: What is the typical incubation period for diphtheria?</w:t>
      </w:r>
    </w:p>
    <w:p>
      <w:r>
        <w:t xml:space="preserve">(a) 1-2 days</w:t>
      </w:r>
    </w:p>
    <w:p>
      <w:r>
        <w:t xml:space="preserve">(b) 2-6 days</w:t>
      </w:r>
    </w:p>
    <w:p>
      <w:r>
        <w:t xml:space="preserve">(c) 7-10 days</w:t>
      </w:r>
    </w:p>
    <w:p>
      <w:r>
        <w:t xml:space="preserve">(d) 14-21 days</w:t>
      </w:r>
    </w:p>
    <w:p>
      <w:r>
        <w:t xml:space="preserve">Answer: b</w:t>
      </w:r>
    </w:p>
    <w:p>
      <w:r>
        <w:t xml:space="preserve">Solution: The average incubation period is 2-6 days, though it can range from 1-10 days. Shorter incubation periods indicate high virulence and rapid disease progression. This short incubation is clinically significant for isolation protocols and contact tracing. Option 'a' is too short; options 'c' and 'd' are typical for other infectious diseases. Brunner &amp; Suddarth standard reference.</w:t>
      </w:r>
    </w:p>
    <w:p>
      <w:r>
        <w:t xml:space="preserve">Positive Marks: 1</w:t>
      </w:r>
    </w:p>
    <w:p>
      <w:r>
        <w:t xml:space="preserve">Negative Marks: 0.33</w:t>
      </w:r>
    </w:p>
    <w:p/>
    <w:p>
      <w:r>
        <w:rPr>
          <w:b/>
        </w:rPr>
        <w:t xml:space="preserve">Question: Which clinical finding is pathognomonic for diphtheria?</w:t>
      </w:r>
    </w:p>
    <w:p>
      <w:r>
        <w:t xml:space="preserve">(a) Exudative pharyngitis</w:t>
      </w:r>
    </w:p>
    <w:p>
      <w:r>
        <w:t xml:space="preserve">(b) Pseudomembrane</w:t>
      </w:r>
    </w:p>
    <w:p>
      <w:r>
        <w:t xml:space="preserve">(c) High fever</w:t>
      </w:r>
    </w:p>
    <w:p>
      <w:r>
        <w:t xml:space="preserve">(d) Cervical lymphadenopathy</w:t>
      </w:r>
    </w:p>
    <w:p>
      <w:r>
        <w:t xml:space="preserve">Answer: b</w:t>
      </w:r>
    </w:p>
    <w:p>
      <w:r>
        <w:t xml:space="preserve">Solution: The pseudomembrane—thick, adherent, gray-white, and bleeds on removal—is pathognomonic for diphtheria. Other features like pharyngitis, fever, and lymphadenopathy are present but non-specific. The pseudomembrane in diphtheria extends beyond the tonsils into pharynx and nasopharynx, distinguishing it from streptococcal pharyngitis. MNEMONIC: 'Pseudo = false; in diphtheria, it's a true toxin-mediated membrane.' Park's reference.</w:t>
      </w:r>
    </w:p>
    <w:p>
      <w:r>
        <w:t xml:space="preserve">Positive Marks: 1</w:t>
      </w:r>
    </w:p>
    <w:p>
      <w:r>
        <w:t xml:space="preserve">Negative Marks: 0.33</w:t>
      </w:r>
    </w:p>
    <w:p/>
    <w:p>
      <w:r>
        <w:rPr>
          <w:b/>
        </w:rPr>
        <w:t xml:space="preserve">Question: Diphtheria is primarily transmitted through which route?</w:t>
      </w:r>
    </w:p>
    <w:p>
      <w:r>
        <w:t xml:space="preserve">(a) Fecal-oral route</w:t>
      </w:r>
    </w:p>
    <w:p>
      <w:r>
        <w:t xml:space="preserve">(b) Respiratory droplets</w:t>
      </w:r>
    </w:p>
    <w:p>
      <w:r>
        <w:t xml:space="preserve">(c) Bloodborne route</w:t>
      </w:r>
    </w:p>
    <w:p>
      <w:r>
        <w:t xml:space="preserve">(d) Cutaneous inoculation only</w:t>
      </w:r>
    </w:p>
    <w:p>
      <w:r>
        <w:t xml:space="preserve">Answer: b</w:t>
      </w:r>
    </w:p>
    <w:p>
      <w:r>
        <w:t xml:space="preserve">Solution: Diphtheria is transmitted via respiratory droplets from an infected person or carrier through direct contact and inhalation. Fecal-oral route does not apply; it is not primarily bloodborne; while cutaneous diphtheria exists, respiratory transmission is the primary route for epidemic disease. Airborne precautions are recommended for symptomatic patients. INC guidelines standard.</w:t>
      </w:r>
    </w:p>
    <w:p>
      <w:r>
        <w:t xml:space="preserve">Positive Marks: 1</w:t>
      </w:r>
    </w:p>
    <w:p>
      <w:r>
        <w:t xml:space="preserve">Negative Marks: 0.33</w:t>
      </w:r>
    </w:p>
    <w:p/>
    <w:p>
      <w:r>
        <w:rPr>
          <w:b/>
        </w:rPr>
        <w:t xml:space="preserve">Question: A 5-year-old child presents with a thick, adherent grayish membrane over the tonsils with fever and difficulty swallowing. Which complication should be anticipated first?</w:t>
      </w:r>
    </w:p>
    <w:p>
      <w:r>
        <w:t xml:space="preserve">(a) Acute renal failure</w:t>
      </w:r>
    </w:p>
    <w:p>
      <w:r>
        <w:t xml:space="preserve">(b) Respiratory obstruction</w:t>
      </w:r>
    </w:p>
    <w:p>
      <w:r>
        <w:t xml:space="preserve">(c) Cardiac arrhythmia</w:t>
      </w:r>
    </w:p>
    <w:p>
      <w:r>
        <w:t xml:space="preserve">(d) Peripheral neuropathy</w:t>
      </w:r>
    </w:p>
    <w:p>
      <w:r>
        <w:t xml:space="preserve">Answer: b</w:t>
      </w:r>
    </w:p>
    <w:p>
      <w:r>
        <w:t xml:space="preserve">Solution: Respiratory obstruction is the IMMEDIATE life-threatening complication in acute diphtheria, especially when the pseudomembrane extends into the larynx and trachea (croup-like presentation). This requires urgent airway management. Cardiac complications (myocarditis, arrhythmias) develop later (3-4 weeks). Peripheral neuropathy is a late complication. Renal failure is rare. Ghai's reference for progression of complications.</w:t>
      </w:r>
    </w:p>
    <w:p>
      <w:r>
        <w:t xml:space="preserve">Positive Marks: 1</w:t>
      </w:r>
    </w:p>
    <w:p>
      <w:r>
        <w:t xml:space="preserve">Negative Marks: 0.33</w:t>
      </w:r>
    </w:p>
    <w:p/>
    <w:p>
      <w:r>
        <w:rPr>
          <w:b/>
        </w:rPr>
        <w:t xml:space="preserve">Question: Which statement about diptheria toxin is correct?</w:t>
      </w:r>
    </w:p>
    <w:p>
      <w:r>
        <w:t xml:space="preserve">(a) It is produced by all strains of C. diphtheriae</w:t>
      </w:r>
    </w:p>
    <w:p>
      <w:r>
        <w:t xml:space="preserve">(b) It inhibits bacterial protein synthesis</w:t>
      </w:r>
    </w:p>
    <w:p>
      <w:r>
        <w:t xml:space="preserve">(c) It is a heat-labile exotoxin produced by tox+ strains</w:t>
      </w:r>
    </w:p>
    <w:p>
      <w:r>
        <w:t xml:space="preserve">(d) It primarily damages the gastrointestinal tract</w:t>
      </w:r>
    </w:p>
    <w:p>
      <w:r>
        <w:t xml:space="preserve">Answer: c</w:t>
      </w:r>
    </w:p>
    <w:p>
      <w:r>
        <w:t xml:space="preserve">Solution: Diphtheria toxin is produced ONLY by lysogenic strains carrying the tox+ gene (converted by beta phage). It is a heat-labile exotoxin that inhibits host cell protein synthesis (not bacterial) by inactivating EF-2. The toxin causes systemic effects—primarily myocarditis and neuritis, not GI damage. Non-toxigenic strains do not cause disease. Dutta &amp; Lewis standard reference.</w:t>
      </w:r>
    </w:p>
    <w:p>
      <w:r>
        <w:t xml:space="preserve">Positive Marks: 1</w:t>
      </w:r>
    </w:p>
    <w:p>
      <w:r>
        <w:t xml:space="preserve">Negative Marks: 0.33</w:t>
      </w:r>
    </w:p>
    <w:p/>
    <w:p>
      <w:r>
        <w:rPr>
          <w:b/>
        </w:rPr>
        <w:t xml:space="preserve">Question: What is the primary mechanism of diphtheria toxin-mediated myocarditis?</w:t>
      </w:r>
    </w:p>
    <w:p>
      <w:r>
        <w:t xml:space="preserve">(a) Direct invasion of myocardium</w:t>
      </w:r>
    </w:p>
    <w:p>
      <w:r>
        <w:t xml:space="preserve">(b) Inhibition of elongation factor-2 and protein synthesis</w:t>
      </w:r>
    </w:p>
    <w:p>
      <w:r>
        <w:t xml:space="preserve">(c) Inflammatory response to bacterial antigens</w:t>
      </w:r>
    </w:p>
    <w:p>
      <w:r>
        <w:t xml:space="preserve">(d) Thromboembolism from valve damage</w:t>
      </w:r>
    </w:p>
    <w:p>
      <w:r>
        <w:t xml:space="preserve">Answer: b</w:t>
      </w:r>
    </w:p>
    <w:p>
      <w:r>
        <w:t xml:space="preserve">Solution: Diphtheria toxin acts by ADP-ribosylation of elongation factor-2 (EF-2), blocking myocardial protein synthesis and leading to myocarditis. The bacteria do not directly invade the myocardium—it is purely toxin-mediated. This explains why non-invasive infection (toxigenic strains) causes systemic toxicity. This toxin mechanism is unique to C. diphtheriae and critical for nursing understanding of pathophysiology.</w:t>
      </w:r>
    </w:p>
    <w:p>
      <w:r>
        <w:t xml:space="preserve">Positive Marks: 1</w:t>
      </w:r>
    </w:p>
    <w:p>
      <w:r>
        <w:t xml:space="preserve">Negative Marks: 0.33</w:t>
      </w:r>
    </w:p>
    <w:p/>
    <w:p>
      <w:r>
        <w:rPr>
          <w:b/>
        </w:rPr>
        <w:t xml:space="preserve">Question: A 6-year-old unimmunized child with diphtheria is brought to the hospital. Which investigation would CONFIRM the diagnosis most rapidly?</w:t>
      </w:r>
    </w:p>
    <w:p>
      <w:r>
        <w:t xml:space="preserve">(a) Throat culture on Loeffler's medium</w:t>
      </w:r>
    </w:p>
    <w:p>
      <w:r>
        <w:t xml:space="preserve">(b) Gram stain of throat swab</w:t>
      </w:r>
    </w:p>
    <w:p>
      <w:r>
        <w:t xml:space="preserve">(c) PCR for tox gene</w:t>
      </w:r>
    </w:p>
    <w:p>
      <w:r>
        <w:t xml:space="preserve">(d) Schick test</w:t>
      </w:r>
    </w:p>
    <w:p>
      <w:r>
        <w:t xml:space="preserve">Answer: c</w:t>
      </w:r>
    </w:p>
    <w:p>
      <w:r>
        <w:t xml:space="preserve">Solution: PCR for the tox gene provides the MOST RAPID confirmation (within hours). Loeffler's medium culture takes 24-48 hours but is still considered gold standard for culture. Gram stain shows gram-positive bacilli but is non-specific. Schick test is historical and not used for diagnosis (it measures antitoxin immunity). In modern practice, PCR is preferred for rapid confirmation in suspected cases. Park &amp; INC guidelines.</w:t>
      </w:r>
    </w:p>
    <w:p>
      <w:r>
        <w:t xml:space="preserve">Positive Marks: 1</w:t>
      </w:r>
    </w:p>
    <w:p>
      <w:r>
        <w:t xml:space="preserve">Negative Marks: 0.33</w:t>
      </w:r>
    </w:p>
    <w:p/>
    <w:p>
      <w:r>
        <w:rPr>
          <w:b/>
        </w:rPr>
        <w:t xml:space="preserve">Question: Which type of diphtheria has the worst prognosis?</w:t>
      </w:r>
    </w:p>
    <w:p>
      <w:r>
        <w:t xml:space="preserve">(a) Cutaneous diphtheria</w:t>
      </w:r>
    </w:p>
    <w:p>
      <w:r>
        <w:t xml:space="preserve">(b) Nasal diphtheria</w:t>
      </w:r>
    </w:p>
    <w:p>
      <w:r>
        <w:t xml:space="preserve">(c) Laryngeal diphtheria</w:t>
      </w:r>
    </w:p>
    <w:p>
      <w:r>
        <w:t xml:space="preserve">(d) Ocular diphtheria</w:t>
      </w:r>
    </w:p>
    <w:p>
      <w:r>
        <w:t xml:space="preserve">Answer: c</w:t>
      </w:r>
    </w:p>
    <w:p>
      <w:r>
        <w:t xml:space="preserve">Solution: Laryngeal diphtheria (diphtheritic croup) has the worst prognosis due to risk of acute respiratory obstruction and airway compromise. The pseudomembrane extends into larynx and trachea, requiring emergency airway management. Cutaneous diphtheria is least severe and rarely fatal. Nasal diphtheria is mild. Ocular diphtheria is rare. Mortality increases with laryngeal involvement and delayed treatment. Brunner &amp; Suddarth reference.</w:t>
      </w:r>
    </w:p>
    <w:p>
      <w:r>
        <w:t xml:space="preserve">Positive Marks: 1</w:t>
      </w:r>
    </w:p>
    <w:p>
      <w:r>
        <w:t xml:space="preserve">Negative Marks: 0.33</w:t>
      </w:r>
    </w:p>
    <w:p/>
    <w:p>
      <w:r>
        <w:rPr>
          <w:b/>
        </w:rPr>
        <w:t xml:space="preserve">Question: Antidiphtheria serum (ADS) should be administered as early as possible because:</w:t>
      </w:r>
    </w:p>
    <w:p>
      <w:r>
        <w:t xml:space="preserve">(a) It prevents bacterial multiplication</w:t>
      </w:r>
    </w:p>
    <w:p>
      <w:r>
        <w:t xml:space="preserve">(b) It neutralizes circulating toxin only, not bound toxin</w:t>
      </w:r>
    </w:p>
    <w:p>
      <w:r>
        <w:t xml:space="preserve">(c) It enhances antibiotic effectiveness</w:t>
      </w:r>
    </w:p>
    <w:p>
      <w:r>
        <w:t xml:space="preserve">(d) It provides lifelong immunity</w:t>
      </w:r>
    </w:p>
    <w:p>
      <w:r>
        <w:t xml:space="preserve">Answer: b</w:t>
      </w:r>
    </w:p>
    <w:p>
      <w:r>
        <w:t xml:space="preserve">Solution: ADS neutralizes ONLY FREE circulating toxin, not toxin already bound to tissues (irreversible). Once bound to myocardial or nerve cells, toxin causes permanent damage and cannot be reversed by ADS. Therefore, early administration (within 24-48 hours) is critical to neutralize circulating toxin before tissue binding occurs. ADS does NOT prevent bacterial multiplication (antibiotics do); it doesn't provide immunity. Brunner &amp; Suddarth standard.</w:t>
      </w:r>
    </w:p>
    <w:p>
      <w:r>
        <w:t xml:space="preserve">Positive Marks: 1</w:t>
      </w:r>
    </w:p>
    <w:p>
      <w:r>
        <w:t xml:space="preserve">Negative Marks: 0.33</w:t>
      </w:r>
    </w:p>
    <w:p/>
    <w:p>
      <w:r>
        <w:rPr>
          <w:b/>
        </w:rPr>
        <w:t xml:space="preserve">Question: A 7-year-old child with diphtheria develops sudden cardiac dysrhythmias and hypotension on day 4 of illness. Which nursing action is MOST appropriate?</w:t>
      </w:r>
    </w:p>
    <w:p>
      <w:r>
        <w:t xml:space="preserve">(a) Increase fluid intake</w:t>
      </w:r>
    </w:p>
    <w:p>
      <w:r>
        <w:t xml:space="preserve">(b) Administer antidiphtheria serum immediately</w:t>
      </w:r>
    </w:p>
    <w:p>
      <w:r>
        <w:t xml:space="preserve">(c) Monitor cardiac rhythm continuously and notify physician immediately</w:t>
      </w:r>
    </w:p>
    <w:p>
      <w:r>
        <w:t xml:space="preserve">(d) Restrict activity and give antipyretics</w:t>
      </w:r>
    </w:p>
    <w:p>
      <w:r>
        <w:t xml:space="preserve">Answer: c</w:t>
      </w:r>
    </w:p>
    <w:p>
      <w:r>
        <w:t xml:space="preserve">Solution: Myocarditis is a life-threatening late complication of diphtheria (days 3-4 onwards), manifesting as dysrhythmias and cardiogenic shock. Continuous cardiac monitoring is essential with immediate physician notification for medical intervention (inotropic support, pacing if needed). ADS at this stage has limited benefit (toxin already bound). Fluid restriction (not increase) may be needed. Activity restriction alone is insufficient. Ghai &amp; nursing standards.</w:t>
      </w:r>
    </w:p>
    <w:p>
      <w:r>
        <w:t xml:space="preserve">Positive Marks: 1</w:t>
      </w:r>
    </w:p>
    <w:p>
      <w:r>
        <w:t xml:space="preserve">Negative Marks: 0.33</w:t>
      </w:r>
    </w:p>
    <w:p/>
    <w:p>
      <w:r>
        <w:rPr>
          <w:b/>
        </w:rPr>
        <w:t xml:space="preserve">Question: Which antibiotic is preferred for treating diphtheria due to better tissue penetration?</w:t>
      </w:r>
    </w:p>
    <w:p>
      <w:r>
        <w:t xml:space="preserve">(a) Chloramphenicol</w:t>
      </w:r>
    </w:p>
    <w:p>
      <w:r>
        <w:t xml:space="preserve">(b) Penicillin G</w:t>
      </w:r>
    </w:p>
    <w:p>
      <w:r>
        <w:t xml:space="preserve">(c) Erythromycin</w:t>
      </w:r>
    </w:p>
    <w:p>
      <w:r>
        <w:t xml:space="preserve">(d) Cephalexin</w:t>
      </w:r>
    </w:p>
    <w:p>
      <w:r>
        <w:t xml:space="preserve">Answer: c</w:t>
      </w:r>
    </w:p>
    <w:p>
      <w:r>
        <w:t xml:space="preserve">Solution: Erythromycin is preferred for diphtheria treatment as it achieves better tissue penetration and excellent myocardial levels, addressing systemic toxicity. Penicillin G is also effective but given IV and requires high doses. Erythromycin also eliminates carrier state more effectively. Chloramphenicol is an alternative but less commonly used. Cephalexin is a first-generation cephalosporin and not indicated. INC &amp; Dutta reference.</w:t>
      </w:r>
    </w:p>
    <w:p>
      <w:r>
        <w:t xml:space="preserve">Positive Marks: 1</w:t>
      </w:r>
    </w:p>
    <w:p>
      <w:r>
        <w:t xml:space="preserve">Negative Marks: 0.33</w:t>
      </w:r>
    </w:p>
    <w:p/>
    <w:p>
      <w:r>
        <w:rPr>
          <w:b/>
        </w:rPr>
        <w:t xml:space="preserve">Question: A 6-year-old vaccinated child develops mild diphtheria. What does this indicate?</w:t>
      </w:r>
    </w:p>
    <w:p>
      <w:r>
        <w:t xml:space="preserve">(a) Vaccine failure and the child needs revaccination</w:t>
      </w:r>
    </w:p>
    <w:p>
      <w:r>
        <w:t xml:space="preserve">(b) Waning immunity despite vaccination</w:t>
      </w:r>
    </w:p>
    <w:p>
      <w:r>
        <w:t xml:space="preserve">(c) The child received insufficient vaccine doses</w:t>
      </w:r>
    </w:p>
    <w:p>
      <w:r>
        <w:t xml:space="preserve">(d) The organism is antibiotic-resistant</w:t>
      </w:r>
    </w:p>
    <w:p>
      <w:r>
        <w:t xml:space="preserve">Answer: b</w:t>
      </w:r>
    </w:p>
    <w:p>
      <w:r>
        <w:t xml:space="preserve">Solution: Diphtheria in vaccinated children indicates WANING IMMUNITY, usually due to insufficient booster doses or failure to maintain antibody levels above protective threshold (≥0.1 IU/mL). Breakthrough infections occur when immunity wanes, not due to primary vaccine failure. This highlights the importance of scheduled boosters (5-year intervals). The organism itself is not antibiotic-resistant; antibodies, not antibiotic resistance, protect against diphtheria. Immunology standard reference.</w:t>
      </w:r>
    </w:p>
    <w:p>
      <w:r>
        <w:t xml:space="preserve">Positive Marks: 1</w:t>
      </w:r>
    </w:p>
    <w:p>
      <w:r>
        <w:t xml:space="preserve">Negative Marks: 0.33</w:t>
      </w:r>
    </w:p>
    <w:p/>
    <w:p>
      <w:r>
        <w:rPr>
          <w:b/>
        </w:rPr>
        <w:t xml:space="preserve">Question: Which nursing intervention should be prioritized for a child hospitalized with diphtheria?</w:t>
      </w:r>
    </w:p>
    <w:p>
      <w:r>
        <w:t xml:space="preserve">(a) Promoting early mobility</w:t>
      </w:r>
    </w:p>
    <w:p>
      <w:r>
        <w:t xml:space="preserve">(b) Maintaining airway patency and respiratory support</w:t>
      </w:r>
    </w:p>
    <w:p>
      <w:r>
        <w:t xml:space="preserve">(c) Encouraging oral intake</w:t>
      </w:r>
    </w:p>
    <w:p>
      <w:r>
        <w:t xml:space="preserve">(d) Scheduling frequent visitors</w:t>
      </w:r>
    </w:p>
    <w:p>
      <w:r>
        <w:t xml:space="preserve">Answer: b</w:t>
      </w:r>
    </w:p>
    <w:p>
      <w:r>
        <w:t xml:space="preserve">Solution: AIRWAY PATENCY is the first priority because diphtheritic pseudomembrane can obstruct airways, especially in laryngeal involvement. The child may need emergency intubation or tracheostomy. Respiratory support, oxygen, and close monitoring are critical. Early mobility is contraindicated (risk of myocarditis). Oral intake may be restricted due to pharyngeal involvement. Visitors should be limited (infection control). Brunner &amp; Suddarth nursing standards.</w:t>
      </w:r>
    </w:p>
    <w:p>
      <w:r>
        <w:t xml:space="preserve">Positive Marks: 1</w:t>
      </w:r>
    </w:p>
    <w:p>
      <w:r>
        <w:t xml:space="preserve">Negative Marks: 0.33</w:t>
      </w:r>
    </w:p>
    <w:p/>
    <w:p>
      <w:r>
        <w:rPr>
          <w:b/>
        </w:rPr>
        <w:t xml:space="preserve">Question: Post-exposure prophylaxis for diphtheria contacts includes all of the following EXCEPT:</w:t>
      </w:r>
    </w:p>
    <w:p>
      <w:r>
        <w:t xml:space="preserve">(a) Erythromycin or Penicillin G administration</w:t>
      </w:r>
    </w:p>
    <w:p>
      <w:r>
        <w:t xml:space="preserve">(b) Observation for 7 days for symptom development</w:t>
      </w:r>
    </w:p>
    <w:p>
      <w:r>
        <w:t xml:space="preserve">(c) Booster vaccination if not recently immunized</w:t>
      </w:r>
    </w:p>
    <w:p>
      <w:r>
        <w:t xml:space="preserve">(d) Immediate hospitalization of all contacts</w:t>
      </w:r>
    </w:p>
    <w:p>
      <w:r>
        <w:t xml:space="preserve">Answer: d</w:t>
      </w:r>
    </w:p>
    <w:p>
      <w:r>
        <w:t xml:space="preserve">Solution: Immediate hospitalization of ALL contacts is NOT recommended. Close contacts (household, school) should receive: prophylactic antibiotics, observation for 7 days, and booster vaccination if indicated. Hospitalization is reserved for symptomatic or high-risk contacts. Prophylactic antibiotics reduce carrier risk significantly. This is a public health standard to prevent secondary transmission. INC &amp; WHO guidelines reference.</w:t>
      </w:r>
    </w:p>
    <w:p>
      <w:r>
        <w:t xml:space="preserve">Positive Marks: 1</w:t>
      </w:r>
    </w:p>
    <w:p>
      <w:r>
        <w:t xml:space="preserve">Negative Marks: 0.33</w:t>
      </w:r>
    </w:p>
    <w:p/>
    <w:p>
      <w:r>
        <w:rPr>
          <w:b/>
        </w:rPr>
        <w:t xml:space="preserve">Question: A carrier of C. diphtheriae without clinical disease is treated with antibiotics. What is the primary goal?</w:t>
      </w:r>
    </w:p>
    <w:p>
      <w:r>
        <w:t xml:space="preserve">(a) To prevent toxin production</w:t>
      </w:r>
    </w:p>
    <w:p>
      <w:r>
        <w:t xml:space="preserve">(b) To eliminate the organism and prevent transmission</w:t>
      </w:r>
    </w:p>
    <w:p>
      <w:r>
        <w:t xml:space="preserve">(c) To induce acquired immunity</w:t>
      </w:r>
    </w:p>
    <w:p>
      <w:r>
        <w:t xml:space="preserve">(d) To prevent myocarditis development</w:t>
      </w:r>
    </w:p>
    <w:p>
      <w:r>
        <w:t xml:space="preserve">Answer: b</w:t>
      </w:r>
    </w:p>
    <w:p>
      <w:r>
        <w:t xml:space="preserve">Solution: The goal is to ELIMINATE the organism from the carrier state and prevent transmission to susceptible contacts. Carriers harbor viable bacteria in nasopharynx/tonsils without disease symptoms but remain infectious. Antibiotic therapy (Erythromycin 7-10 days) eradicates the organism from carrier sites. This differs from treating active disease where toxin has already caused tissue damage. Carrier identification and treatment are crucial for disease elimination. Public health reference.</w:t>
      </w:r>
    </w:p>
    <w:p>
      <w:r>
        <w:t xml:space="preserve">Positive Marks: 1</w:t>
      </w:r>
    </w:p>
    <w:p>
      <w:r>
        <w:t xml:space="preserve">Negative Marks: 0.33</w:t>
      </w:r>
    </w:p>
    <w:p/>
    <w:p>
      <w:r>
        <w:rPr>
          <w:b/>
        </w:rPr>
        <w:t xml:space="preserve">Question: Which late complication of diphtheria is MOST commonly associated with cranial nerve involvement?</w:t>
      </w:r>
    </w:p>
    <w:p>
      <w:r>
        <w:t xml:space="preserve">(a) Oculomotor (CN III) palsy with inability to accommodate</w:t>
      </w:r>
    </w:p>
    <w:p>
      <w:r>
        <w:t xml:space="preserve">(b) Recurrent laryngeal nerve (CN X) palsy causing paralysis</w:t>
      </w:r>
    </w:p>
    <w:p>
      <w:r>
        <w:t xml:space="preserve">(c) Hypoglossal (CN XII) palsy causing tongue deviation</w:t>
      </w:r>
    </w:p>
    <w:p>
      <w:r>
        <w:t xml:space="preserve">(d) Accessory (CN XI) palsy causing shoulder weakness</w:t>
      </w:r>
    </w:p>
    <w:p>
      <w:r>
        <w:t xml:space="preserve">Answer: b</w:t>
      </w:r>
    </w:p>
    <w:p>
      <w:r>
        <w:t xml:space="preserve">Solution: Recurrent laryngeal nerve (CN X) palsy is the MOST COMMON neurological complication, causing vocal cord paralysis, weak cry, and breathing difficulty (3-4 weeks post-onset). Diphtheria toxin damages myelin of peripheral nerves. Oculomotor palsy (accommodation paresis) occurs but is less common. CN XII and XI involvement are rare. The cranial nerve palsy pattern helps identify late-stage diphtheria complications. Ghai &amp; Dutta reference.</w:t>
      </w:r>
    </w:p>
    <w:p>
      <w:r>
        <w:t xml:space="preserve">Positive Marks: 1</w:t>
      </w:r>
    </w:p>
    <w:p>
      <w:r>
        <w:t xml:space="preserve">Negative Marks: 0.33</w:t>
      </w:r>
    </w:p>
    <w:p/>
    <w:p>
      <w:r>
        <w:rPr>
          <w:b/>
        </w:rPr>
        <w:t xml:space="preserve">Question: A 5-year-old with diphtheria develops difficulty walking and weakness in lower extremities on day 10 of illness. What nursing diagnosis is MOST appropriate?</w:t>
      </w:r>
    </w:p>
    <w:p>
      <w:r>
        <w:t xml:space="preserve">(a) Ineffective airway clearance</w:t>
      </w:r>
    </w:p>
    <w:p>
      <w:r>
        <w:t xml:space="preserve">(b) Risk for falls related to motor weakness</w:t>
      </w:r>
    </w:p>
    <w:p>
      <w:r>
        <w:t xml:space="preserve">(c) Hyperthermia</w:t>
      </w:r>
    </w:p>
    <w:p>
      <w:r>
        <w:t xml:space="preserve">(d) Acute pain</w:t>
      </w:r>
    </w:p>
    <w:p>
      <w:r>
        <w:t xml:space="preserve">Answer: b</w:t>
      </w:r>
    </w:p>
    <w:p>
      <w:r>
        <w:t xml:space="preserve">Solution: Risk for falls related to motor weakness is MOST appropriate as the child has developed peripheral neuropathy (late complication of diphtheria toxin). Lower limb weakness and gait disturbance increase fall risk significantly, requiring fall prevention measures, support devices, and supervised mobility. Airway clearance is the acute priority; if neurological involvement develops later, fall risk becomes central to nursing care. This represents progression to neurotoxic phase. Nursing process standard.</w:t>
      </w:r>
    </w:p>
    <w:p>
      <w:r>
        <w:t xml:space="preserve">Positive Marks: 1</w:t>
      </w:r>
    </w:p>
    <w:p>
      <w:r>
        <w:t xml:space="preserve">Negative Marks: 0.33</w:t>
      </w:r>
    </w:p>
    <w:p/>
    <w:p>
      <w:r>
        <w:rPr>
          <w:b/>
        </w:rPr>
        <w:t xml:space="preserve">Question: A fully vaccinated 8-year-old child living in contact with a diphtheria case should receive:</w:t>
      </w:r>
    </w:p>
    <w:p>
      <w:r>
        <w:t xml:space="preserve">(a) DPT booster immediately</w:t>
      </w:r>
    </w:p>
    <w:p>
      <w:r>
        <w:t xml:space="preserve">(b) Erythromycin prophylaxis for 7-10 days</w:t>
      </w:r>
    </w:p>
    <w:p>
      <w:r>
        <w:t xml:space="preserve">(c) Observation only without any intervention</w:t>
      </w:r>
    </w:p>
    <w:p>
      <w:r>
        <w:t xml:space="preserve">(d) Antidiphtheria serum (ADS) prophylactically</w:t>
      </w:r>
    </w:p>
    <w:p>
      <w:r>
        <w:t xml:space="preserve">Answer: b</w:t>
      </w:r>
    </w:p>
    <w:p>
      <w:r>
        <w:t xml:space="preserve">Solution: Erythromycin prophylaxis for 7-10 days is recommended for close contacts REGARDLESS of vaccination status, to eliminate possible carrier state. Full vaccination provides individual protection (≥0.1 IU/mL antibodies) but does not guarantee 100% prevention in outbreak settings, and the vaccinated child can still be a carrier. DPT booster may be considered if &gt;5 years since last dose, but is not the primary prophylactic measure. ADS is for treatment/post-exposure when disease is suspected. Brunner &amp; INC guidelines.</w:t>
      </w:r>
    </w:p>
    <w:p>
      <w:r>
        <w:t xml:space="preserve">Positive Marks: 1</w:t>
      </w:r>
    </w:p>
    <w:p>
      <w:r>
        <w:t xml:space="preserve">Negative Marks: 0.33</w:t>
      </w:r>
    </w:p>
    <w:p/>
    <w:p>
      <w:r>
        <w:rPr>
          <w:b/>
        </w:rPr>
        <w:t xml:space="preserve">Question: Which statement about diphtheritic membrane formation is pathophysiologically CORRECT?</w:t>
      </w:r>
    </w:p>
    <w:p>
      <w:r>
        <w:t xml:space="preserve">(a) It is a purulent exudate composed of pus and cellular debris</w:t>
      </w:r>
    </w:p>
    <w:p>
      <w:r>
        <w:t xml:space="preserve">(b) It is formed by bacterial toxin-induced mucosal necrosis with fibrin and epithelial cell deposition</w:t>
      </w:r>
    </w:p>
    <w:p>
      <w:r>
        <w:t xml:space="preserve">(c) It is caused by superimposed streptococcal infection</w:t>
      </w:r>
    </w:p>
    <w:p>
      <w:r>
        <w:t xml:space="preserve">(d) It is reversible and disappears with antibiotic therapy within 48 hours</w:t>
      </w:r>
    </w:p>
    <w:p>
      <w:r>
        <w:t xml:space="preserve">Answer: b</w:t>
      </w:r>
    </w:p>
    <w:p>
      <w:r>
        <w:t xml:space="preserve">Solution: The pseudomembrane forms from TOXIN-INDUCED MUCOSAL NECROSIS with deposition of fibrin and necrotic epithelial cells. It is adherent, leathery, and difficult to remove (bleeds on removal). It is NOT purulent (which would suggest bacterial invasion/suppuration). The membrane does NOT quickly reverse with antibiotics alone—it requires days to separate, and by the time it detaches, toxin has already caused systemic damage. Understanding this mechanism explains why early ADS is critical. Lewis &amp; Dutta standard reference.</w:t>
      </w:r>
    </w:p>
    <w:p>
      <w:r>
        <w:t xml:space="preserve">Positive Marks: 1</w:t>
      </w:r>
    </w:p>
    <w:p>
      <w:r>
        <w:t xml:space="preserve">Negative Marks: 0.33</w:t>
      </w:r>
    </w:p>
    <w:sectPr>
      <w:pgSz w:w="11906" w:h="16838"/>
      <w:pgMar w:top="1134" w:right="1134" w:bottom="1134" w:left="1134"/>
    </w:sectPr>
  </w:body>
</w:document>
</file>