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causative agent of tuberculosis in children?</w:t>
      </w:r>
    </w:p>
    <w:p>
      <w:r>
        <w:t xml:space="preserve">(a) Mycobacterium tuberculosis</w:t>
      </w:r>
    </w:p>
    <w:p>
      <w:r>
        <w:t xml:space="preserve">(b) Mycobacterium bovis</w:t>
      </w:r>
    </w:p>
    <w:p>
      <w:r>
        <w:t xml:space="preserve">(c) Streptococcus pneumoniae</w:t>
      </w:r>
    </w:p>
    <w:p>
      <w:r>
        <w:t xml:space="preserve">(d) Haemophilus influenzae type b</w:t>
      </w:r>
    </w:p>
    <w:p>
      <w:r>
        <w:t xml:space="preserve">Answer: a</w:t>
      </w:r>
    </w:p>
    <w:p>
      <w:r>
        <w:t xml:space="preserve">Solution: Mycobacterium tuberculosis is the primary causative agent in children, transmitted via inhalation from infected adults. M. bovis causes TB through ingestion of unpasteurized milk and is less common in children. S. pneumoniae and H. influenzae cause different respiratory infections. In endemic TB areas, &gt;95% of childhood TB is caused by M. tuberculosis. Mnemonic: M. tb for TB in children = most common.</w:t>
      </w:r>
    </w:p>
    <w:p>
      <w:r>
        <w:t xml:space="preserve">Positive Marks: 1</w:t>
      </w:r>
    </w:p>
    <w:p>
      <w:r>
        <w:t xml:space="preserve">Negative Marks: 0.33</w:t>
      </w:r>
    </w:p>
    <w:p/>
    <w:p>
      <w:r>
        <w:rPr>
          <w:b/>
        </w:rPr>
        <w:t xml:space="preserve">Question: Which is the most common route of transmission of tuberculosis in children?</w:t>
      </w:r>
    </w:p>
    <w:p>
      <w:r>
        <w:t xml:space="preserve">(a) Ingestion of contaminated milk</w:t>
      </w:r>
    </w:p>
    <w:p>
      <w:r>
        <w:t xml:space="preserve">(b) Inhalation of droplet nuclei from sputum-positive source</w:t>
      </w:r>
    </w:p>
    <w:p>
      <w:r>
        <w:t xml:space="preserve">(c) Direct cutaneous inoculation</w:t>
      </w:r>
    </w:p>
    <w:p>
      <w:r>
        <w:t xml:space="preserve">(d) Transplacental (congenital) transmission</w:t>
      </w:r>
    </w:p>
    <w:p>
      <w:r>
        <w:t xml:space="preserve">Answer: b</w:t>
      </w:r>
    </w:p>
    <w:p>
      <w:r>
        <w:t xml:space="preserve">Solution: Airborne transmission via respiratory droplets from a sputum-positive source (usually an infected family member) accounts for &gt;90% of childhood TB. Ingestion of unpasteurized milk causes TB due to M. bovis (rare in developed nations). Cutaneous and transplacental routes are extremely rare. Key point: Childhood TB is essentially adult TB transmitted to children—find the source case.</w:t>
      </w:r>
    </w:p>
    <w:p>
      <w:r>
        <w:t xml:space="preserve">Positive Marks: 1</w:t>
      </w:r>
    </w:p>
    <w:p>
      <w:r>
        <w:t xml:space="preserve">Negative Marks: 0.33</w:t>
      </w:r>
    </w:p>
    <w:p/>
    <w:p>
      <w:r>
        <w:rPr>
          <w:b/>
        </w:rPr>
        <w:t xml:space="preserve">Question: What is the most common clinical presentation of tuberculosis in children under 5 years?</w:t>
      </w:r>
    </w:p>
    <w:p>
      <w:r>
        <w:t xml:space="preserve">(a) Hemoptysis and cavitary lesions</w:t>
      </w:r>
    </w:p>
    <w:p>
      <w:r>
        <w:t xml:space="preserve">(b) Persistent dry cough for &gt;2 weeks with low-grade fever</w:t>
      </w:r>
    </w:p>
    <w:p>
      <w:r>
        <w:t xml:space="preserve">(c) Acute respiratory distress</w:t>
      </w:r>
    </w:p>
    <w:p>
      <w:r>
        <w:t xml:space="preserve">(d) Sudden onset high fever with chills</w:t>
      </w:r>
    </w:p>
    <w:p>
      <w:r>
        <w:t xml:space="preserve">Answer: b</w:t>
      </w:r>
    </w:p>
    <w:p>
      <w:r>
        <w:t xml:space="preserve">Solution: Primary TB in young children presents insidiously with persistent cough (often non-productive), low-grade afternoon fever, and weight loss over weeks to months. Hemoptysis and cavitation are rare in children &lt;5 years (more common in adolescents and adults). Acute presentation is atypical. The slow progression is due to primary TB's pathology (lymphadenitis rather than parenchymal disease). Rule: Primary TB = slow-onset chronic symptoms.</w:t>
      </w:r>
    </w:p>
    <w:p>
      <w:r>
        <w:t xml:space="preserve">Positive Marks: 1</w:t>
      </w:r>
    </w:p>
    <w:p>
      <w:r>
        <w:t xml:space="preserve">Negative Marks: 0.33</w:t>
      </w:r>
    </w:p>
    <w:p/>
    <w:p>
      <w:r>
        <w:rPr>
          <w:b/>
        </w:rPr>
        <w:t xml:space="preserve">Question: Which vaccine provides protection against tuberculosis in children?</w:t>
      </w:r>
    </w:p>
    <w:p>
      <w:r>
        <w:t xml:space="preserve">(a) OPV (Oral Polio Vaccine)</w:t>
      </w:r>
    </w:p>
    <w:p>
      <w:r>
        <w:t xml:space="preserve">(b) BCG (Bacillus Calmette-Guérin)</w:t>
      </w:r>
    </w:p>
    <w:p>
      <w:r>
        <w:t xml:space="preserve">(c) DPT (Diphtheria, Pertussis, Tetanus)</w:t>
      </w:r>
    </w:p>
    <w:p>
      <w:r>
        <w:t xml:space="preserve">(d) Hepatitis B vaccine</w:t>
      </w:r>
    </w:p>
    <w:p>
      <w:r>
        <w:t xml:space="preserve">Answer: b</w:t>
      </w:r>
    </w:p>
    <w:p>
      <w:r>
        <w:t xml:space="preserve">Solution: BCG vaccine, administered intradermally at birth, provides 70-80% protection against severe TB (meningitis and miliary TB) and reduces pulmonary TB incidence by 50%. It does NOT prevent infection but prevents progression to disease. OPV, DPT, and Hepatitis B target different pathogens. Mnemonic: BCG = Before Childhood Gets TB.</w:t>
      </w:r>
    </w:p>
    <w:p>
      <w:r>
        <w:t xml:space="preserve">Positive Marks: 1</w:t>
      </w:r>
    </w:p>
    <w:p>
      <w:r>
        <w:t xml:space="preserve">Negative Marks: 0.33</w:t>
      </w:r>
    </w:p>
    <w:p/>
    <w:p>
      <w:r>
        <w:rPr>
          <w:b/>
        </w:rPr>
        <w:t xml:space="preserve">Question: What constitutes the Ghon complex in primary tuberculosis?</w:t>
      </w:r>
    </w:p>
    <w:p>
      <w:r>
        <w:t xml:space="preserve">(a) Cavitation in three lung lobes</w:t>
      </w:r>
    </w:p>
    <w:p>
      <w:r>
        <w:t xml:space="preserve">(b) Combination of subpleural focus, hilar lymphadenitis, and lymphangitis connecting them</w:t>
      </w:r>
    </w:p>
    <w:p>
      <w:r>
        <w:t xml:space="preserve">(c) Triple-positive findings on chest X-ray</w:t>
      </w:r>
    </w:p>
    <w:p>
      <w:r>
        <w:t xml:space="preserve">(d) Three consecutive positive sputum smears</w:t>
      </w:r>
    </w:p>
    <w:p>
      <w:r>
        <w:t xml:space="preserve">Answer: b</w:t>
      </w:r>
    </w:p>
    <w:p>
      <w:r>
        <w:t xml:space="preserve">Solution: The Ghon complex (also called Ghon triad or primary complex) is the pathognomonic lesion of primary TB: peripheral lung parenchymal infiltrate + regional hilar lymphadenopathy + connecting lymphangitis. It represents the typical evolution of primary TB. The other options describe advanced TB or diagnostic criteria, not the Ghon complex. Mnemonic: Ghon = Geographic focus + Glands + Gang-way (lymphangitis).</w:t>
      </w:r>
    </w:p>
    <w:p>
      <w:r>
        <w:t xml:space="preserve">Positive Marks: 1</w:t>
      </w:r>
    </w:p>
    <w:p>
      <w:r>
        <w:t xml:space="preserve">Negative Marks: 0.33</w:t>
      </w:r>
    </w:p>
    <w:p/>
    <w:p>
      <w:r>
        <w:rPr>
          <w:b/>
        </w:rPr>
        <w:t xml:space="preserve">Question: At what age does tuberculosis most commonly present in children?</w:t>
      </w:r>
    </w:p>
    <w:p>
      <w:r>
        <w:t xml:space="preserve">(a) Less than 6 months</w:t>
      </w:r>
    </w:p>
    <w:p>
      <w:r>
        <w:t xml:space="preserve">(b) 1-5 years</w:t>
      </w:r>
    </w:p>
    <w:p>
      <w:r>
        <w:t xml:space="preserve">(c) 6-10 years</w:t>
      </w:r>
    </w:p>
    <w:p>
      <w:r>
        <w:t xml:space="preserve">(d) Adolescence (&gt;12 years)</w:t>
      </w:r>
    </w:p>
    <w:p>
      <w:r>
        <w:t xml:space="preserve">Answer: b</w:t>
      </w:r>
    </w:p>
    <w:p>
      <w:r>
        <w:t xml:space="preserve">Solution: Peak incidence of TB in children is 1-5 years, occurring within 6-12 months of primary infection from household contact. Infants &lt;6 months have some protection from maternal antibodies but face high risk of dissemination. School-age children and adolescents have lower incidence but may develop cavitary (secondary) TB resembling adult disease. Key: Young children = primary TB risk; adolescents = secondary TB risk.</w:t>
      </w:r>
    </w:p>
    <w:p>
      <w:r>
        <w:t xml:space="preserve">Positive Marks: 1</w:t>
      </w:r>
    </w:p>
    <w:p>
      <w:r>
        <w:t xml:space="preserve">Negative Marks: 0.33</w:t>
      </w:r>
    </w:p>
    <w:p/>
    <w:p>
      <w:r>
        <w:rPr>
          <w:b/>
        </w:rPr>
        <w:t xml:space="preserve">Question: Which radiological finding is most characteristic of primary tuberculosis in children?</w:t>
      </w:r>
    </w:p>
    <w:p>
      <w:r>
        <w:t xml:space="preserve">(a) Cavitation in apical segment</w:t>
      </w:r>
    </w:p>
    <w:p>
      <w:r>
        <w:t xml:space="preserve">(b) Consolidation in lower lobe</w:t>
      </w:r>
    </w:p>
    <w:p>
      <w:r>
        <w:t xml:space="preserve">(c) Hilar and mediastinal lymphadenopathy with or without minimal parenchymal involvement</w:t>
      </w:r>
    </w:p>
    <w:p>
      <w:r>
        <w:t xml:space="preserve">(d) Bilateral pleural effusion</w:t>
      </w:r>
    </w:p>
    <w:p>
      <w:r>
        <w:t xml:space="preserve">Answer: c</w:t>
      </w:r>
    </w:p>
    <w:p>
      <w:r>
        <w:t xml:space="preserve">Solution: Primary TB in children classically presents with hilar/mediastinal lymphadenopathy as the dominant finding, often with minimal or no parenchymal consolidation (sometimes called 'infiltrate-free' hilar tuberculosis). Cavitation is rare in primary TB and indicates secondary TB or disease reactivation. Pleural effusion suggests more advanced disease. The lymph nodes may compress bronchi causing segmental atelectasis. Mnemonic: Primary TB = Prominent nodes, Peripheral lung OK.</w:t>
      </w:r>
    </w:p>
    <w:p>
      <w:r>
        <w:t xml:space="preserve">Positive Marks: 1</w:t>
      </w:r>
    </w:p>
    <w:p>
      <w:r>
        <w:t xml:space="preserve">Negative Marks: 0.33</w:t>
      </w:r>
    </w:p>
    <w:p/>
    <w:p>
      <w:r>
        <w:rPr>
          <w:b/>
        </w:rPr>
        <w:t xml:space="preserve">Question: A 4-year-old child with 3 weeks of persistent cough and low-grade fever is suspected to have TB. What is the most appropriate first-line investigation?</w:t>
      </w:r>
    </w:p>
    <w:p>
      <w:r>
        <w:t xml:space="preserve">(a) High-resolution CT chest</w:t>
      </w:r>
    </w:p>
    <w:p>
      <w:r>
        <w:t xml:space="preserve">(b) Chest X-ray</w:t>
      </w:r>
    </w:p>
    <w:p>
      <w:r>
        <w:t xml:space="preserve">(c) Sputum smear microscopy</w:t>
      </w:r>
    </w:p>
    <w:p>
      <w:r>
        <w:t xml:space="preserve">(d) Tuberculin skin test followed by CXR if positive</w:t>
      </w:r>
    </w:p>
    <w:p>
      <w:r>
        <w:t xml:space="preserve">Answer: b</w:t>
      </w:r>
    </w:p>
    <w:p>
      <w:r>
        <w:t xml:space="preserve">Solution: Chest X-ray is the first and most important imaging investigation in suspected TB in children, cost-effective and widely available. Young children cannot produce sputum reliably for smear microscopy. HRCT is reserved for complications or diagnostic uncertainty. TST can be part of diagnostic approach but CXR findings drive immediate management decisions. In children, CXR is diagnostic; culture/PCR confirm but treatment shouldn't wait for results.</w:t>
      </w:r>
    </w:p>
    <w:p>
      <w:r>
        <w:t xml:space="preserve">Positive Marks: 1</w:t>
      </w:r>
    </w:p>
    <w:p>
      <w:r>
        <w:t xml:space="preserve">Negative Marks: 0.33</w:t>
      </w:r>
    </w:p>
    <w:p/>
    <w:p>
      <w:r>
        <w:rPr>
          <w:b/>
        </w:rPr>
        <w:t xml:space="preserve">Question: The tuberculin skin test (Mantoux test) showing 15 mm induration in a BCG-vaccinated child from a TB-endemic area should be interpreted as:</w:t>
      </w:r>
    </w:p>
    <w:p>
      <w:r>
        <w:t xml:space="preserve">(a) Negative; due to BCG vaccination only</w:t>
      </w:r>
    </w:p>
    <w:p>
      <w:r>
        <w:t xml:space="preserve">(b) Doubtful; repeat testing required</w:t>
      </w:r>
    </w:p>
    <w:p>
      <w:r>
        <w:t xml:space="preserve">(c) Positive; indicates TB infection or active disease</w:t>
      </w:r>
    </w:p>
    <w:p>
      <w:r>
        <w:t xml:space="preserve">(d) Inconclusive; requires chest X-ray for confirmation</w:t>
      </w:r>
    </w:p>
    <w:p>
      <w:r>
        <w:t xml:space="preserve">Answer: c</w:t>
      </w:r>
    </w:p>
    <w:p>
      <w:r>
        <w:t xml:space="preserve">Solution: In TB-endemic areas, even BCG-vaccinated children, a TST induration ≥10 mm is considered positive and suggests TB infection (latent or active). BCG vaccination may produce induration but shouldn't exceed 10 mm 6+ months post-vaccination. At 15 mm in an endemic setting, active TB or recent infection is likely. CXR is then needed to differentiate latent TB infection from active disease. Key: Positive TST + symptoms/CXR findings = active TB; TST+ alone = LTBI if asymptomatic.</w:t>
      </w:r>
    </w:p>
    <w:p>
      <w:r>
        <w:t xml:space="preserve">Positive Marks: 1</w:t>
      </w:r>
    </w:p>
    <w:p>
      <w:r>
        <w:t xml:space="preserve">Negative Marks: 0.33</w:t>
      </w:r>
    </w:p>
    <w:p/>
    <w:p>
      <w:r>
        <w:rPr>
          <w:b/>
        </w:rPr>
        <w:t xml:space="preserve">Question: Which anti-tuberculous drug is now generally avoided in children and is not recommended as a first-line agent?</w:t>
      </w:r>
    </w:p>
    <w:p>
      <w:r>
        <w:t xml:space="preserve">(a) Isoniazid</w:t>
      </w:r>
    </w:p>
    <w:p>
      <w:r>
        <w:t xml:space="preserve">(b) Rifampicin</w:t>
      </w:r>
    </w:p>
    <w:p>
      <w:r>
        <w:t xml:space="preserve">(c) Streptomycin</w:t>
      </w:r>
    </w:p>
    <w:p>
      <w:r>
        <w:t xml:space="preserve">(d) Pyrazinamide</w:t>
      </w:r>
    </w:p>
    <w:p>
      <w:r>
        <w:t xml:space="preserve">Answer: c</w:t>
      </w:r>
    </w:p>
    <w:p>
      <w:r>
        <w:t xml:space="preserve">Solution: Streptomycin (an aminoglycoside) is no longer recommended in childhood TB due to risk of ototoxicity (both cochlear and vestibular damage) leading to irreversible hearing loss. Modern first-line regimens use HRZE (Isoniazid, Rifampicin, Pyrazinamide, Ethambutol) or HRZ, avoiding streptomycin. INC and WHO guidelines have removed streptomycin from childhood TB regimens. Mnemonic: Streptomycin = Silence (hearing loss risk).</w:t>
      </w:r>
    </w:p>
    <w:p>
      <w:r>
        <w:t xml:space="preserve">Positive Marks: 1</w:t>
      </w:r>
    </w:p>
    <w:p>
      <w:r>
        <w:t xml:space="preserve">Negative Marks: 0.33</w:t>
      </w:r>
    </w:p>
    <w:p/>
    <w:p>
      <w:r>
        <w:rPr>
          <w:b/>
        </w:rPr>
        <w:t xml:space="preserve">Question: What is the recommended total duration of anti-tuberculous therapy for uncomplicated pulmonary tuberculosis in children?</w:t>
      </w:r>
    </w:p>
    <w:p>
      <w:r>
        <w:t xml:space="preserve">(a) 2 months intensive + 2 months continuation = 4 months</w:t>
      </w:r>
    </w:p>
    <w:p>
      <w:r>
        <w:t xml:space="preserve">(b) 2 months intensive + 4 months continuation = 6 months</w:t>
      </w:r>
    </w:p>
    <w:p>
      <w:r>
        <w:t xml:space="preserve">(c) 2 months intensive + 6 months continuation = 8 months</w:t>
      </w:r>
    </w:p>
    <w:p>
      <w:r>
        <w:t xml:space="preserve">(d) 3 months intensive + 3 months continuation = 6 months</w:t>
      </w:r>
    </w:p>
    <w:p>
      <w:r>
        <w:t xml:space="preserve">Answer: b</w:t>
      </w:r>
    </w:p>
    <w:p>
      <w:r>
        <w:t xml:space="preserve">Solution: Standard TB treatment in children with drug-sensitive TB: 2-month intensive phase (HRZE or HRZ) followed by 4-month continuation phase (HR), totaling 6 months. This regimen has cure rates &gt;95% in drug-sensitive cases. Extended therapy (8 months) is used for CNS TB or severe disseminated disease. Inadequate duration increases relapse risk. Key: 6 months is the gold standard for uncomplicated pulmonary TB in children, same as adults.</w:t>
      </w:r>
    </w:p>
    <w:p>
      <w:r>
        <w:t xml:space="preserve">Positive Marks: 1</w:t>
      </w:r>
    </w:p>
    <w:p>
      <w:r>
        <w:t xml:space="preserve">Negative Marks: 0.33</w:t>
      </w:r>
    </w:p>
    <w:p/>
    <w:p>
      <w:r>
        <w:rPr>
          <w:b/>
        </w:rPr>
        <w:t xml:space="preserve">Question: Miliary tuberculosis in children is most likely to develop within how long after the primary infection?</w:t>
      </w:r>
    </w:p>
    <w:p>
      <w:r>
        <w:t xml:space="preserve">(a) 1-3 months</w:t>
      </w:r>
    </w:p>
    <w:p>
      <w:r>
        <w:t xml:space="preserve">(b) 3-6 months</w:t>
      </w:r>
    </w:p>
    <w:p>
      <w:r>
        <w:t xml:space="preserve">(c) 6-12 months</w:t>
      </w:r>
    </w:p>
    <w:p>
      <w:r>
        <w:t xml:space="preserve">(d) 2-5 years after initial infection</w:t>
      </w:r>
    </w:p>
    <w:p>
      <w:r>
        <w:t xml:space="preserve">Answer: c</w:t>
      </w:r>
    </w:p>
    <w:p>
      <w:r>
        <w:t xml:space="preserve">Solution: Miliary TB typically develops within 6-12 months of primary TB infection, representing early progressive disease with hematogenous dissemination. It's more common in infants and young children (&lt;5 years) who have immature immune systems. Peak risk is 3-6 months but can occur within the first year. Late miliary TB (&gt;1 year) is rare but possible. Mnemonic: Miliary within a year = Massive dissemination due to weak immunity.</w:t>
      </w:r>
    </w:p>
    <w:p>
      <w:r>
        <w:t xml:space="preserve">Positive Marks: 1</w:t>
      </w:r>
    </w:p>
    <w:p>
      <w:r>
        <w:t xml:space="preserve">Negative Marks: 0.33</w:t>
      </w:r>
    </w:p>
    <w:p/>
    <w:p>
      <w:r>
        <w:rPr>
          <w:b/>
        </w:rPr>
        <w:t xml:space="preserve">Question: Which is the most common site of extrapulmonary tuberculosis in children?</w:t>
      </w:r>
    </w:p>
    <w:p>
      <w:r>
        <w:t xml:space="preserve">(a) Meninges (CNS)</w:t>
      </w:r>
    </w:p>
    <w:p>
      <w:r>
        <w:t xml:space="preserve">(b) Liver</w:t>
      </w:r>
    </w:p>
    <w:p>
      <w:r>
        <w:t xml:space="preserve">(c) Lymph nodes</w:t>
      </w:r>
    </w:p>
    <w:p>
      <w:r>
        <w:t xml:space="preserve">(d) Bones and joints</w:t>
      </w:r>
    </w:p>
    <w:p>
      <w:r>
        <w:t xml:space="preserve">Answer: c</w:t>
      </w:r>
    </w:p>
    <w:p>
      <w:r>
        <w:t xml:space="preserve">Solution: Tuberculosis of lymph nodes (especially hilar and mediastinal) is the most common extrapulmonary manifestation in children, occurring in up to 60% of TB cases. TB meningitis (10-15%) is the most serious but less frequent. Hepatic and bone TB are less common. Lymphadenitis may present as persistent lymphadenopathy or as part of primary TB complex. Key: Lymph node TB = most common extrapulmonary site; often part of primary complex.</w:t>
      </w:r>
    </w:p>
    <w:p>
      <w:r>
        <w:t xml:space="preserve">Positive Marks: 1</w:t>
      </w:r>
    </w:p>
    <w:p>
      <w:r>
        <w:t xml:space="preserve">Negative Marks: 0.33</w:t>
      </w:r>
    </w:p>
    <w:p/>
    <w:p>
      <w:r>
        <w:rPr>
          <w:b/>
        </w:rPr>
        <w:t xml:space="preserve">Question: A 5-year-old child with TB has been on anti-TB therapy for 2 months with good compliance. Repeat chest X-ray still shows significant infiltrates similar to baseline. What is the most likely scenario?</w:t>
      </w:r>
    </w:p>
    <w:p>
      <w:r>
        <w:t xml:space="preserve">(a) Treatment failure indicating drug-resistant TB</w:t>
      </w:r>
    </w:p>
    <w:p>
      <w:r>
        <w:t xml:space="preserve">(b) Normal slow radiological resolution despite clinical improvement</w:t>
      </w:r>
    </w:p>
    <w:p>
      <w:r>
        <w:t xml:space="preserve">(c) Secondary bacterial superinfection</w:t>
      </w:r>
    </w:p>
    <w:p>
      <w:r>
        <w:t xml:space="preserve">(d) Need for immediate therapy modification</w:t>
      </w:r>
    </w:p>
    <w:p>
      <w:r>
        <w:t xml:space="preserve">Answer: b</w:t>
      </w:r>
    </w:p>
    <w:p>
      <w:r>
        <w:t xml:space="preserve">Solution: Radiological resolution lags significantly behind clinical improvement in TB. A child can become symptomatically better, gain weight, and show improved general condition while CXR still shows infiltrates for months (can take 6-12 months for complete resolution). This does NOT indicate treatment failure if clinical response is good and compliance is confirmed. Radiological signs persist due to fibrosis and scarring, not active disease. Key: Clinical response (not CXR) guides treatment adequacy in TB.</w:t>
      </w:r>
    </w:p>
    <w:p>
      <w:r>
        <w:t xml:space="preserve">Positive Marks: 1</w:t>
      </w:r>
    </w:p>
    <w:p>
      <w:r>
        <w:t xml:space="preserve">Negative Marks: 0.33</w:t>
      </w:r>
    </w:p>
    <w:p/>
    <w:p>
      <w:r>
        <w:rPr>
          <w:b/>
        </w:rPr>
        <w:t xml:space="preserve">Question: Which CSF finding is most characteristic of tuberculous meningitis in children?</w:t>
      </w:r>
    </w:p>
    <w:p>
      <w:r>
        <w:t xml:space="preserve">(a) Elevated glucose, elevated protein, neutrophilic pleocytosis</w:t>
      </w:r>
    </w:p>
    <w:p>
      <w:r>
        <w:t xml:space="preserve">(b) Low glucose, elevated protein, lymphocytic pleocytosis with elevated chloride</w:t>
      </w:r>
    </w:p>
    <w:p>
      <w:r>
        <w:t xml:space="preserve">(c) Low glucose, elevated protein, lymphocytic pleocytosis with low chloride</w:t>
      </w:r>
    </w:p>
    <w:p>
      <w:r>
        <w:t xml:space="preserve">(d) Normal glucose and protein with increased cell count</w:t>
      </w:r>
    </w:p>
    <w:p>
      <w:r>
        <w:t xml:space="preserve">Answer: c</w:t>
      </w:r>
    </w:p>
    <w:p>
      <w:r>
        <w:t xml:space="preserve">Solution: TB meningitis shows a characteristic CSF profile: high protein (&gt;100 mg/dL), low glucose (&lt;40 mg/dL or CSF:blood glucose &lt;0.5), low chloride (&lt;100 mEq/L), and lymphocytic pleocytosis. This distinguishes it from bacterial meningitis (low protein, high glucose, neutrophils) and viral meningitis (normal protein/glucose). The low chloride is especially characteristic. Mnemonic: TB meningitis = Triplet of Low (glucose, chloride, CSF:blood ratio) + High protein + Lymphocytes.</w:t>
      </w:r>
    </w:p>
    <w:p>
      <w:r>
        <w:t xml:space="preserve">Positive Marks: 1</w:t>
      </w:r>
    </w:p>
    <w:p>
      <w:r>
        <w:t xml:space="preserve">Negative Marks: 0.33</w:t>
      </w:r>
    </w:p>
    <w:p/>
    <w:p>
      <w:r>
        <w:rPr>
          <w:b/>
        </w:rPr>
        <w:t xml:space="preserve">Question: A 7-year-old child with newly diagnosed TB develops jaundice on day 20 of anti-TB therapy. Which drug is most likely responsible?</w:t>
      </w:r>
    </w:p>
    <w:p>
      <w:r>
        <w:t xml:space="preserve">(a) Isoniazid</w:t>
      </w:r>
    </w:p>
    <w:p>
      <w:r>
        <w:t xml:space="preserve">(b) Rifampicin</w:t>
      </w:r>
    </w:p>
    <w:p>
      <w:r>
        <w:t xml:space="preserve">(c) Pyrazinamide</w:t>
      </w:r>
    </w:p>
    <w:p>
      <w:r>
        <w:t xml:space="preserve">(d) Ethambutol</w:t>
      </w:r>
    </w:p>
    <w:p>
      <w:r>
        <w:t xml:space="preserve">Answer: c</w:t>
      </w:r>
    </w:p>
    <w:p>
      <w:r>
        <w:t xml:space="preserve">Solution: Pyrazinamide-induced hepatotoxicity is dose-related and occurs in 1-5% of children, typically in the first 2-3 weeks of therapy. It causes elevation of liver enzymes and can lead to jaundice. Isoniazid hepatotoxicity is less common in children than adults. Rifampicin rarely causes hepatotoxicity but can cause enzyme induction. Ethambutol is not hepatotoxic. Management: discontinue PZA, recheck LFTs; if LFTs normalize, may rechallenge cautiously. Mnemonic: Pyrazinamide = Problematic to Pancreas and liver.</w:t>
      </w:r>
    </w:p>
    <w:p>
      <w:r>
        <w:t xml:space="preserve">Positive Marks: 1</w:t>
      </w:r>
    </w:p>
    <w:p>
      <w:r>
        <w:t xml:space="preserve">Negative Marks: 0.33</w:t>
      </w:r>
    </w:p>
    <w:p/>
    <w:p>
      <w:r>
        <w:rPr>
          <w:b/>
        </w:rPr>
        <w:t xml:space="preserve">Question: A child with TB develops red-green color blindness and decreased visual acuity while on anti-TB therapy. Which drug should be immediately discontinued?</w:t>
      </w:r>
    </w:p>
    <w:p>
      <w:r>
        <w:t xml:space="preserve">(a) Isoniazid causing peripheral neuropathy</w:t>
      </w:r>
    </w:p>
    <w:p>
      <w:r>
        <w:t xml:space="preserve">(b) Rifampicin causing drug interactions</w:t>
      </w:r>
    </w:p>
    <w:p>
      <w:r>
        <w:t xml:space="preserve">(c) Pyrazinamide causing hyperuricemia</w:t>
      </w:r>
    </w:p>
    <w:p>
      <w:r>
        <w:t xml:space="preserve">(d) Ethambutol causing optic neuritis</w:t>
      </w:r>
    </w:p>
    <w:p>
      <w:r>
        <w:t xml:space="preserve">Answer: d</w:t>
      </w:r>
    </w:p>
    <w:p>
      <w:r>
        <w:t xml:space="preserve">Solution: Ethambutol causes dose-related optic neuritis manifesting as decreased visual acuity, red-green color blindness (chromatic vision defect), and scotomas. It occurs in 1-5% of patients, especially with doses &gt;25 mg/kg/day. Reversible if caught early and drug is stopped; can cause permanent blindness if continued. Children may not report visual symptoms, requiring baseline and monthly visual monitoring. Isoniazid causes neuropathy, not optic toxicity. Key: Ethambutol = Eye toxicity; monitor vision baseline and regularly.</w:t>
      </w:r>
    </w:p>
    <w:p>
      <w:r>
        <w:t xml:space="preserve">Positive Marks: 1</w:t>
      </w:r>
    </w:p>
    <w:p>
      <w:r>
        <w:t xml:space="preserve">Negative Marks: 0.33</w:t>
      </w:r>
    </w:p>
    <w:p/>
    <w:p>
      <w:r>
        <w:rPr>
          <w:b/>
        </w:rPr>
        <w:t xml:space="preserve">Question: A 3-year-old child with TB shows hepatosplenomegaly, anemia, and thrombocytopenia during therapy. What is the most likely diagnosis?</w:t>
      </w:r>
    </w:p>
    <w:p>
      <w:r>
        <w:t xml:space="preserve">(a) Treatment failure with miliary spread</w:t>
      </w:r>
    </w:p>
    <w:p>
      <w:r>
        <w:t xml:space="preserve">(b) Immune reconstitution inflammatory syndrome</w:t>
      </w:r>
    </w:p>
    <w:p>
      <w:r>
        <w:t xml:space="preserve">(c) Drug-induced bone marrow suppression</w:t>
      </w:r>
    </w:p>
    <w:p>
      <w:r>
        <w:t xml:space="preserve">(d) Tuberculosis-associated hemophagocytic lymphohistiocytosis</w:t>
      </w:r>
    </w:p>
    <w:p>
      <w:r>
        <w:t xml:space="preserve">Answer: d</w:t>
      </w:r>
    </w:p>
    <w:p>
      <w:r>
        <w:t xml:space="preserve">Solution: TB-associated hemophagocytic lymphohistiocytosis (TB-HLH) is a severe but rare complication characterized by hepatosplenomegaly, cytopenias (anemia, thrombocytopenia, leukopenia), fever, and systemic inflammation. It represents abnormal immune activation against TB antigen. Mortality is high without recognition and treatment. Distinguished from treatment failure by systemic features and bone marrow findings. IRIS occurs after ART initiation in HIV+ children. Drug-induced suppression is slower and less severe.</w:t>
      </w:r>
    </w:p>
    <w:p>
      <w:r>
        <w:t xml:space="preserve">Positive Marks: 1</w:t>
      </w:r>
    </w:p>
    <w:p>
      <w:r>
        <w:t xml:space="preserve">Negative Marks: 0.33</w:t>
      </w:r>
    </w:p>
    <w:p/>
    <w:p>
      <w:r>
        <w:rPr>
          <w:b/>
        </w:rPr>
        <w:t xml:space="preserve">Question: A 6-year-old TB patient with severe malnutrition and a TST of 5 mm is suspected to have latent TB infection. What does the small TST induration indicate in this case?</w:t>
      </w:r>
    </w:p>
    <w:p>
      <w:r>
        <w:t xml:space="preserve">(a) Absence of TB infection despite exposure</w:t>
      </w:r>
    </w:p>
    <w:p>
      <w:r>
        <w:t xml:space="preserve">(b) Anergy due to severe malnutrition masking TB infection</w:t>
      </w:r>
    </w:p>
    <w:p>
      <w:r>
        <w:t xml:space="preserve">(c) Successful BCG vaccination response</w:t>
      </w:r>
    </w:p>
    <w:p>
      <w:r>
        <w:t xml:space="preserve">(d) Requirement for repeat testing after nutritional recovery</w:t>
      </w:r>
    </w:p>
    <w:p>
      <w:r>
        <w:t xml:space="preserve">Answer: b</w:t>
      </w:r>
    </w:p>
    <w:p>
      <w:r>
        <w:t xml:space="preserve">Solution: Severe malnutrition causes cutaneous anergy, reducing cell-mediated immunity and TST response even in the presence of TB infection. A small TST induration (≤5 mm) in a malnourished child with TB exposure/symptoms suggests anergy rather than absence of infection. After nutritional improvement, TST should be repeated. Malnutrition worsens TB prognosis and delays immune recovery. This is a common diagnostic trap in endemic TB areas where malnutrition is prevalent. Mnemonic: Malnutrition = Masked immunity.</w:t>
      </w:r>
    </w:p>
    <w:p>
      <w:r>
        <w:t xml:space="preserve">Positive Marks: 1</w:t>
      </w:r>
    </w:p>
    <w:p>
      <w:r>
        <w:t xml:space="preserve">Negative Marks: 0.33</w:t>
      </w:r>
    </w:p>
    <w:p/>
    <w:p>
      <w:r>
        <w:rPr>
          <w:b/>
        </w:rPr>
        <w:t xml:space="preserve">Question: A TB-HIV co-infected child with CD4 &lt;50 cells/μL presents with TB. Why might chest X-ray findings be atypical or absent?</w:t>
      </w:r>
    </w:p>
    <w:p>
      <w:r>
        <w:t xml:space="preserve">(a) Over-treatment with anti-TB drugs</w:t>
      </w:r>
    </w:p>
    <w:p>
      <w:r>
        <w:t xml:space="preserve">(b) Incorrect diagnosis of TB</w:t>
      </w:r>
    </w:p>
    <w:p>
      <w:r>
        <w:t xml:space="preserve">(c) Severe immunosuppression preventing adequate inflammatory response</w:t>
      </w:r>
    </w:p>
    <w:p>
      <w:r>
        <w:t xml:space="preserve">(d) Resistant TB organisms</w:t>
      </w:r>
    </w:p>
    <w:p>
      <w:r>
        <w:t xml:space="preserve">Answer: c</w:t>
      </w:r>
    </w:p>
    <w:p>
      <w:r>
        <w:t xml:space="preserve">Solution: In severely immunocompromised TB-HIV co-infected children (CD4 &lt;50), the immune response is insufficient to mount typical inflammatory changes. CXR may show minimal findings, normal appearance, or atypical patterns despite active TB. Classic signs like cavitation are absent. As CD4 recovers with ART (immune reconstitution), radiological changes may paradoxically appear or worsen (IRIS). Diagnosis relies on culture, PCR, or clinical response to therapy. Key: Low CD4 = Lousy inflammatory response = Little radiological change.</w:t>
      </w:r>
    </w:p>
    <w:p>
      <w:r>
        <w:t xml:space="preserve">Positive Marks: 1</w:t>
      </w:r>
    </w:p>
    <w:p>
      <w:r>
        <w:t xml:space="preserve">Negative Marks: 0.33</w:t>
      </w:r>
    </w:p>
    <w:sectPr>
      <w:pgSz w:w="11906" w:h="16838"/>
      <w:pgMar w:top="1134" w:right="1134" w:bottom="1134" w:left="1134"/>
    </w:sectPr>
  </w:body>
</w:document>
</file>