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What does IMNCI stand for in the context of child health nursing?</w:t>
      </w:r>
    </w:p>
    <w:p>
      <w:r>
        <w:t xml:space="preserve">(a) Integrated Management of Neonatal and Childhood Illness</w:t>
      </w:r>
    </w:p>
    <w:p>
      <w:r>
        <w:t xml:space="preserve">(b) Integrated Medical and Nursing Care Initiative</w:t>
      </w:r>
    </w:p>
    <w:p>
      <w:r>
        <w:t xml:space="preserve">(c) Infant Management and Neonatal Care Institute</w:t>
      </w:r>
    </w:p>
    <w:p>
      <w:r>
        <w:t xml:space="preserve">(d) Integrated Medication for Neonatal Care</w:t>
      </w:r>
    </w:p>
    <w:p>
      <w:r>
        <w:t xml:space="preserve">Answer: a</w:t>
      </w:r>
    </w:p>
    <w:p>
      <w:r>
        <w:t xml:space="preserve">Solution: IMNCI is a WHO-UNICEF initiative integrated into India's RMNCH+A program. It provides evidence-based classification and management protocols for sick young infants and children in facilities. Option B is terminology confusion; C and D are incorrect expansions. Remembering 'Integrated Management' and 'Neonatal and Childhood' helps recall the core concept.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facility-based newborn care, a baby showing lethargy, slow capillary refill time (&gt;3 seconds), and very low body temperature is classified as having which condition?</w:t>
      </w:r>
    </w:p>
    <w:p>
      <w:r>
        <w:t xml:space="preserve">(a) Mild hypothermia requiring observation</w:t>
      </w:r>
    </w:p>
    <w:p>
      <w:r>
        <w:t xml:space="preserve">(b) Severe neonatal sepsis requiring emergency referral</w:t>
      </w:r>
    </w:p>
    <w:p>
      <w:r>
        <w:t xml:space="preserve">(c) Inadequate clothing requiring warming only</w:t>
      </w:r>
    </w:p>
    <w:p>
      <w:r>
        <w:t xml:space="preserve">(d) Normal variation requiring no intervention</w:t>
      </w:r>
    </w:p>
    <w:p>
      <w:r>
        <w:t xml:space="preserve">Answer: b</w:t>
      </w:r>
    </w:p>
    <w:p>
      <w:r>
        <w:t xml:space="preserve">Solution: Lethargy, slow capillary refill, and abnormal temperature are general danger signs indicating severe systemic illness (sepsis) in neonates. Option A underestimates severity; C ignores systemic signs; D is inappropriate as these are significant signs. The triad of altered sensorium (lethargy), circulatory compromise (slow capillary refill), and thermoregulation failure is a red flag in IMNCI.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IMNCI guidelines, the first step in managing any sick newborn in a facility is?</w:t>
      </w:r>
    </w:p>
    <w:p>
      <w:r>
        <w:t xml:space="preserve">(a) Immediate administration of antibiotics</w:t>
      </w:r>
    </w:p>
    <w:p>
      <w:r>
        <w:t xml:space="preserve">(b) Urgent referral to tertiary center</w:t>
      </w:r>
    </w:p>
    <w:p>
      <w:r>
        <w:t xml:space="preserve">(c) Assessment and classification using danger signs</w:t>
      </w:r>
    </w:p>
    <w:p>
      <w:r>
        <w:t xml:space="preserve">(d) Stabilization with oxygen and IV fluids</w:t>
      </w:r>
    </w:p>
    <w:p>
      <w:r>
        <w:t xml:space="preserve">Answer: c</w:t>
      </w:r>
    </w:p>
    <w:p>
      <w:r>
        <w:t xml:space="preserve">Solution: IMNCI protocol mandates systematic assessment and classification before intervention. This determines severity and guides treatment at facility versus referral decision. Options A and D are premature without assessment; B may not be necessary for all sick newborns. Classification drives management—it is the foundation of IMNCI approach.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recommended practice for thermal care in facility-based newborn care to prevent hypothermia is?</w:t>
      </w:r>
    </w:p>
    <w:p>
      <w:r>
        <w:t xml:space="preserve">(a) Regular bathing with warm water every 2 hours</w:t>
      </w:r>
    </w:p>
    <w:p>
      <w:r>
        <w:t xml:space="preserve">(b) Keeping the infant in air-conditioned room</w:t>
      </w:r>
    </w:p>
    <w:p>
      <w:r>
        <w:t xml:space="preserve">(c) Skin-to-skin contact (Kangaroo Mother Care) and preventing evaporative heat loss</w:t>
      </w:r>
    </w:p>
    <w:p>
      <w:r>
        <w:t xml:space="preserve">(d) Wrapping tightly in multiple blankets without opening</w:t>
      </w:r>
    </w:p>
    <w:p>
      <w:r>
        <w:t xml:space="preserve">Answer: c</w:t>
      </w:r>
    </w:p>
    <w:p>
      <w:r>
        <w:t xml:space="preserve">Solution: Kangaroo Mother Care (KMC) and preventing evaporative heat loss through quick drying and covering are core IMNCI thermal care principles. Option A causes heat loss; B is contraindicated; D causes hyperthermia risk. KMC provides passive heating, reduces infection risk, and promotes bonding simultaneously.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newborn presents with fast breathing (≥60 breaths/minute) but without chest indrawing, stridor, or danger signs. Per IMNCI, this infant should be classified as having?</w:t>
      </w:r>
    </w:p>
    <w:p>
      <w:r>
        <w:t xml:space="preserve">(a) Very severe pneumonia</w:t>
      </w:r>
    </w:p>
    <w:p>
      <w:r>
        <w:t xml:space="preserve">(b) Pneumonia (fast breathing alone without chest indrawing)</w:t>
      </w:r>
    </w:p>
    <w:p>
      <w:r>
        <w:t xml:space="preserve">(c) No pneumonia</w:t>
      </w:r>
    </w:p>
    <w:p>
      <w:r>
        <w:t xml:space="preserve">(d) Severe lower respiratory infection</w:t>
      </w:r>
    </w:p>
    <w:p>
      <w:r>
        <w:t xml:space="preserve">Answer: b</w:t>
      </w:r>
    </w:p>
    <w:p>
      <w:r>
        <w:t xml:space="preserve">Solution: In IMNCI, fast breathing (RR ≥60/min) without chest indrawing defines pneumonia category. Chest indrawing elevates it to severe pneumonia. Option A requires chest indrawing; C ignores the fast breathing sign; D is non-IMNCI terminology. This classification helps decide between community-based treatment and referral.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facility-based newborn care standards, normal weight loss in the first 3 days of life should not exceed?</w:t>
      </w:r>
    </w:p>
    <w:p>
      <w:r>
        <w:t xml:space="preserve">(a) 5% of birth weight</w:t>
      </w:r>
    </w:p>
    <w:p>
      <w:r>
        <w:t xml:space="preserve">(b) 10% of birth weight</w:t>
      </w:r>
    </w:p>
    <w:p>
      <w:r>
        <w:t xml:space="preserve">(c) 15% of birth weight</w:t>
      </w:r>
    </w:p>
    <w:p>
      <w:r>
        <w:t xml:space="preserve">(d) 20% of birth weight</w:t>
      </w:r>
    </w:p>
    <w:p>
      <w:r>
        <w:t xml:space="preserve">Answer: b</w:t>
      </w:r>
    </w:p>
    <w:p>
      <w:r>
        <w:t xml:space="preserve">Solution: Up to 10% weight loss in the first 3 days is physiological due to fluid loss and inadequate milk intake. Beyond 10% suggests inadequate feeding or pathology. Option A is too restrictive; C and D are pathological ranges. This helps identify feeding problems early in facility-based monitoring.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IMNCI facility-based management, a newborn with jaundice appearing on the first day of life is classified as?</w:t>
      </w:r>
    </w:p>
    <w:p>
      <w:r>
        <w:t xml:space="preserve">(a) Physiological jaundice requiring observation</w:t>
      </w:r>
    </w:p>
    <w:p>
      <w:r>
        <w:t xml:space="preserve">(b) Pathological jaundice requiring investigation and referral</w:t>
      </w:r>
    </w:p>
    <w:p>
      <w:r>
        <w:t xml:space="preserve">(c) Breastfeeding jaundice requiring formula supplementation</w:t>
      </w:r>
    </w:p>
    <w:p>
      <w:r>
        <w:t xml:space="preserve">(d) Mild hyperbilirubinemia with expected resolution</w:t>
      </w:r>
    </w:p>
    <w:p>
      <w:r>
        <w:t xml:space="preserve">Answer: b</w:t>
      </w:r>
    </w:p>
    <w:p>
      <w:r>
        <w:t xml:space="preserve">Solution: Jaundice on day 1 of life is always pathological and requires urgent investigation for hemolytic disease, infections, or metabolic disorders. Option A appears only after day 1-2; C is a subset of pathological causes; D minimizes urgency. Early-onset jaundice demands bilirubin levels, blood group testing, and possible referral.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IMNCI guidelines, which vaccination is mandatorily administered at birth in a facility-based newborn care setting?</w:t>
      </w:r>
    </w:p>
    <w:p>
      <w:r>
        <w:t xml:space="preserve">(a) DPT and OPV vaccine</w:t>
      </w:r>
    </w:p>
    <w:p>
      <w:r>
        <w:t xml:space="preserve">(b) BCG and Hepatitis B vaccine</w:t>
      </w:r>
    </w:p>
    <w:p>
      <w:r>
        <w:t xml:space="preserve">(c) Pneumococcal conjugate vaccine</w:t>
      </w:r>
    </w:p>
    <w:p>
      <w:r>
        <w:t xml:space="preserve">(d) Rotavirus and pentavalent vaccine</w:t>
      </w:r>
    </w:p>
    <w:p>
      <w:r>
        <w:t xml:space="preserve">Answer: b</w:t>
      </w:r>
    </w:p>
    <w:p>
      <w:r>
        <w:t xml:space="preserve">Solution: BCG and Hep B vaccine are WHO-recommended birth doses, integrated into IMNCI and India's immunization schedule. Option A is given at 6 weeks; C at 6 weeks as per current schedule; D at 6 weeks. Birth dosing for BCG (tuberculosis) and Hep B provides early protection during vulnerable neonatal period.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facility-based newborn care, umbilical cord management per IMNCI best practice involves?</w:t>
      </w:r>
    </w:p>
    <w:p>
      <w:r>
        <w:t xml:space="preserve">(a) Applying turmeric powder or traditional remedies</w:t>
      </w:r>
    </w:p>
    <w:p>
      <w:r>
        <w:t xml:space="preserve">(b) Keeping the umbilical stump clean, dry, and free from contamination</w:t>
      </w:r>
    </w:p>
    <w:p>
      <w:r>
        <w:t xml:space="preserve">(c) Applying antibiotic ointment at every change</w:t>
      </w:r>
    </w:p>
    <w:p>
      <w:r>
        <w:t xml:space="preserve">(d) Wrapping the cord tightly to prevent bleeding</w:t>
      </w:r>
    </w:p>
    <w:p>
      <w:r>
        <w:t xml:space="preserve">Answer: b</w:t>
      </w:r>
    </w:p>
    <w:p>
      <w:r>
        <w:t xml:space="preserve">Solution: IMNCI emphasizes cord hygiene (clean, dry, uncovered) to prevent omphalitis and neonatal tetanus. Option A risks infection; C is unnecessary for routine care; D increases infection risk by trapping moisture. Simple cleanliness is most effective—avoiding contamination prevents most cord infections.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term newborn with fast breathing (≥60/min) and visible chest indrawing during spontaneous breathing is classified in IMNCI as having?</w:t>
      </w:r>
    </w:p>
    <w:p>
      <w:r>
        <w:t xml:space="preserve">(a) Persistent cough requiring outpatient care</w:t>
      </w:r>
    </w:p>
    <w:p>
      <w:r>
        <w:t xml:space="preserve">(b) Severe pneumonia requiring referral</w:t>
      </w:r>
    </w:p>
    <w:p>
      <w:r>
        <w:t xml:space="preserve">(c) Moderate pneumonia requiring facility-based antibiotics</w:t>
      </w:r>
    </w:p>
    <w:p>
      <w:r>
        <w:t xml:space="preserve">(d) No pneumonia but requires observation</w:t>
      </w:r>
    </w:p>
    <w:p>
      <w:r>
        <w:t xml:space="preserve">Answer: b</w:t>
      </w:r>
    </w:p>
    <w:p>
      <w:r>
        <w:t xml:space="preserve">Solution: Chest indrawing with tachypnea is the hallmark sign of severe pneumonia in IMNCI, indicating need for referral. Option A doesn't match signs; C underestimates severity; D ignores danger signs. Chest indrawing signals respiratory muscle fatigue and hypoxemia risk, mandating higher-level care.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facility-based newborn care, hypoglycemia in the first 72 hours is primarily prevented by?</w:t>
      </w:r>
    </w:p>
    <w:p>
      <w:r>
        <w:t xml:space="preserve">(a) Prolonged fasting to establish feeding reflex</w:t>
      </w:r>
    </w:p>
    <w:p>
      <w:r>
        <w:t xml:space="preserve">(b) Frequent breastfeeding or formula feeds at appropriate intervals</w:t>
      </w:r>
    </w:p>
    <w:p>
      <w:r>
        <w:t xml:space="preserve">(c) Keeping the infant in a cool environment</w:t>
      </w:r>
    </w:p>
    <w:p>
      <w:r>
        <w:t xml:space="preserve">(d) Delaying feeding until 24 hours of life</w:t>
      </w:r>
    </w:p>
    <w:p>
      <w:r>
        <w:t xml:space="preserve">Answer: b</w:t>
      </w:r>
    </w:p>
    <w:p>
      <w:r>
        <w:t xml:space="preserve">Solution: Early and frequent feeding (first feed within 30-60 minutes) maintains glucose homeostasis in newborns. Options A and D delay glycogen depletion prevention; C increases metabolic stress. Fed infants rarely develop symptomatic hypoglycemia—this is a primary preventive measure in IMNCI care.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facility-based newborn care standards, a newborn with severe general danger signs (lethargy, poor feeding, abnormal temperature) should undergo which initial investigation?</w:t>
      </w:r>
    </w:p>
    <w:p>
      <w:r>
        <w:t xml:space="preserve">(a) Chest X-ray to rule out pneumonia</w:t>
      </w:r>
    </w:p>
    <w:p>
      <w:r>
        <w:t xml:space="preserve">(b) Blood culture and complete blood count for sepsis workup</w:t>
      </w:r>
    </w:p>
    <w:p>
      <w:r>
        <w:t xml:space="preserve">(c) Ultrasound abdomen to rule out surgical emergencies</w:t>
      </w:r>
    </w:p>
    <w:p>
      <w:r>
        <w:t xml:space="preserve">(d) EEG to assess neurological status</w:t>
      </w:r>
    </w:p>
    <w:p>
      <w:r>
        <w:t xml:space="preserve">Answer: b</w:t>
      </w:r>
    </w:p>
    <w:p>
      <w:r>
        <w:t xml:space="preserve">Solution: Blood culture and CBC are essential first investigations in neonatal sepsis suspicion per IMNCI protocols. Option A is specific for respiratory symptoms; C requires specific abdominal signs; D is not routine. Sepsis workup is standard because fever/hypothermia, lethargy, and poor feeding suggest infection in neonates.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IMNCI facility-based management, empirical antibiotics for suspected neonatal sepsis typically include?</w:t>
      </w:r>
    </w:p>
    <w:p>
      <w:r>
        <w:t xml:space="preserve">(a) Ceftriaxone and Gentamicin</w:t>
      </w:r>
    </w:p>
    <w:p>
      <w:r>
        <w:t xml:space="preserve">(b) Ampicillin (or Amoxicillin) and Gentamicin</w:t>
      </w:r>
    </w:p>
    <w:p>
      <w:r>
        <w:t xml:space="preserve">(c) Cephalexin and Ciprofloxacin</w:t>
      </w:r>
    </w:p>
    <w:p>
      <w:r>
        <w:t xml:space="preserve">(d) Cloxacillin and Chloramphenicol</w:t>
      </w:r>
    </w:p>
    <w:p>
      <w:r>
        <w:t xml:space="preserve">Answer: b</w:t>
      </w:r>
    </w:p>
    <w:p>
      <w:r>
        <w:t xml:space="preserve">Solution: Ampicillin/Amoxicillin (covers Gram-positive) plus Gentamicin (covers Gram-negative, including E. coli and Klebsiella) covers common neonatal pathogens per WHO-IMNCI guidelines. Option A is typically for older infants; C has poor gram-positive coverage; D is outdated. This combination balances broad coverage with acceptable neonatal tolerability.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low birth weight infant (1200g) in a facility shows severe respiratory distress with oxygen saturation 78% on room air. Per IMNCI management principles, priority action is?</w:t>
      </w:r>
    </w:p>
    <w:p>
      <w:r>
        <w:t xml:space="preserve">(a) Immediate mechanical ventilation in facility</w:t>
      </w:r>
    </w:p>
    <w:p>
      <w:r>
        <w:t xml:space="preserve">(b) Supplemental oxygen to maintain SpO2 ≥90% with referral for critical care</w:t>
      </w:r>
    </w:p>
    <w:p>
      <w:r>
        <w:t xml:space="preserve">(c) Observation alone as prematurity is expected</w:t>
      </w:r>
    </w:p>
    <w:p>
      <w:r>
        <w:t xml:space="preserve">(d) Delayed referral after 24 hours of observation</w:t>
      </w:r>
    </w:p>
    <w:p>
      <w:r>
        <w:t xml:space="preserve">Answer: b</w:t>
      </w:r>
    </w:p>
    <w:p>
      <w:r>
        <w:t xml:space="preserve">Solution: Supplemental oxygen to target SpO2 &gt;90% with prompt referral is IMNCI standard for severe respiratory distress in premature infants. Option A may not be available at primary facility; C ignores danger signs; D delays critical care. Oxygen therapy prevents tissue hypoxia while preparation for referral proceeds.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facility-based newborn care, the combination of fever (&gt;38.5°C), bulging fontanel, and poor feeding indicates suspected?</w:t>
      </w:r>
    </w:p>
    <w:p>
      <w:r>
        <w:t xml:space="preserve">(a) Transient tachypnea requiring observation</w:t>
      </w:r>
    </w:p>
    <w:p>
      <w:r>
        <w:t xml:space="preserve">(b) Neonatal meningitis requiring emergency referral with antibiotics</w:t>
      </w:r>
    </w:p>
    <w:p>
      <w:r>
        <w:t xml:space="preserve">(c) Mild dehydration requiring oral rehydration</w:t>
      </w:r>
    </w:p>
    <w:p>
      <w:r>
        <w:t xml:space="preserve">(d) Breastfeeding difficulty requiring lactation support only</w:t>
      </w:r>
    </w:p>
    <w:p>
      <w:r>
        <w:t xml:space="preserve">Answer: b</w:t>
      </w:r>
    </w:p>
    <w:p>
      <w:r>
        <w:t xml:space="preserve">Solution: Fever, bulging anterior fontanel (increased intracranial pressure), and poor feeding are classic signs of neonatal meningitis. Option A lacks meningeal signs; C doesn't explain fontanel finding; D ignores infection signs. Meningitis is life-threatening—IMNCI mandates emergency referral with first-dose antibiotics before transport.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IMNCI guidelines for facility-based care, a baby born with meconium-stained amniotic fluid showing respiratory distress and grunting on day 1 requires management including?</w:t>
      </w:r>
    </w:p>
    <w:p>
      <w:r>
        <w:t xml:space="preserve">(a) Immediate aggressive suctioning of airways at all levels</w:t>
      </w:r>
    </w:p>
    <w:p>
      <w:r>
        <w:t xml:space="preserve">(b) Assessment of respiratory status, oxygen supplementation if SpO2 &lt;90%, and airway clearance as needed</w:t>
      </w:r>
    </w:p>
    <w:p>
      <w:r>
        <w:t xml:space="preserve">(c) Prophylactic broad-spectrum antibiotics only</w:t>
      </w:r>
    </w:p>
    <w:p>
      <w:r>
        <w:t xml:space="preserve">(d) Chest physiotherapy without oxygen supplementation</w:t>
      </w:r>
    </w:p>
    <w:p>
      <w:r>
        <w:t xml:space="preserve">Answer: b</w:t>
      </w:r>
    </w:p>
    <w:p>
      <w:r>
        <w:t xml:space="preserve">Solution: Meconium aspiration management per IMNCI involves respiratory assessment, gentle airway suctioning only if needed, and oxygen to maintain oxygenation. Option A causes airway trauma; C alone is insufficient; D ignores hypoxemia. Modern IMNCI emphasizes avoiding unnecessary aggressive suctioning which increases morbidity.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facility-based newborn care, which combination of signs requires pre-referral stabilization with specific interventions before transport?</w:t>
      </w:r>
    </w:p>
    <w:p>
      <w:r>
        <w:t xml:space="preserve">(a) Mild hypothermia and occasional apneic episodes</w:t>
      </w:r>
    </w:p>
    <w:p>
      <w:r>
        <w:t xml:space="preserve">(b) Severe respiratory distress, lethargy, slow capillary refill, and abnormal temperature</w:t>
      </w:r>
    </w:p>
    <w:p>
      <w:r>
        <w:t xml:space="preserve">(c) Mild jaundice and poor latch at breastfeeding</w:t>
      </w:r>
    </w:p>
    <w:p>
      <w:r>
        <w:t xml:space="preserve">(d) Occasional cough with normal vital signs</w:t>
      </w:r>
    </w:p>
    <w:p>
      <w:r>
        <w:t xml:space="preserve">Answer: b</w:t>
      </w:r>
    </w:p>
    <w:p>
      <w:r>
        <w:t xml:space="preserve">Solution: Severe respiratory distress, altered consciousness (lethargy), circulatory compromise (slow CRT), and dysthermia indicate shock and multi-organ involvement requiring urgent stabilization. Options A, C, D don't meet referral criteria. IMNCI emphasizes pre-referral care (oxygen, warmth, fluid resuscitation) improves survival during transport.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newborn with persistent drainage from umbilical cord with foul-smelling discharge and surrounding erythema on day 3 of life indicates?</w:t>
      </w:r>
    </w:p>
    <w:p>
      <w:r>
        <w:t xml:space="preserve">(a) Normal cord separation process requiring no intervention</w:t>
      </w:r>
    </w:p>
    <w:p>
      <w:r>
        <w:t xml:space="preserve">(b) Omphalitis (umbilical infection) requiring antibiotics and close monitoring</w:t>
      </w:r>
    </w:p>
    <w:p>
      <w:r>
        <w:t xml:space="preserve">(c) Physiological cord odor requiring reassurance only</w:t>
      </w:r>
    </w:p>
    <w:p>
      <w:r>
        <w:t xml:space="preserve">(d) Minor skin irritation resolving spontaneously</w:t>
      </w:r>
    </w:p>
    <w:p>
      <w:r>
        <w:t xml:space="preserve">Answer: b</w:t>
      </w:r>
    </w:p>
    <w:p>
      <w:r>
        <w:t xml:space="preserve">Solution: Purulent or foul-smelling discharge with erythema around the umbilicus indicates bacterial infection (omphalitis) per IMNCI, requiring antibiotics and careful monitoring for progression to sepsis. Option A ignores infection signs; C minimizes serious pathology; D underestimates infection risk. Early recognition of omphalitis prevents neonatal sepsis.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facility-based newborn care protocols, the primary goal of Kangaroo Mother Care (KMC) implementation is?</w:t>
      </w:r>
    </w:p>
    <w:p>
      <w:r>
        <w:t xml:space="preserve">(a) Reduce maternal separation anxiety exclusively</w:t>
      </w:r>
    </w:p>
    <w:p>
      <w:r>
        <w:t xml:space="preserve">(b) Maintain thermal stability, promote bonding, enhance breastfeeding, and reduce infection risk</w:t>
      </w:r>
    </w:p>
    <w:p>
      <w:r>
        <w:t xml:space="preserve">(c) Accelerate weight gain as the only benefit</w:t>
      </w:r>
    </w:p>
    <w:p>
      <w:r>
        <w:t xml:space="preserve">(d) Replace standard incubator care entirely</w:t>
      </w:r>
    </w:p>
    <w:p>
      <w:r>
        <w:t xml:space="preserve">Answer: b</w:t>
      </w:r>
    </w:p>
    <w:p>
      <w:r>
        <w:t xml:space="preserve">Solution: KMC provides multiple benefits: thermoregulation, psychosocial bonding, improved feeding success, and reduced infection rates in facility settings. Option A is incomplete; C ignores primary thermal benefit; D overstates KMC role (still needs monitoring). KMC is evidence-based practice integrated into IMNCI for stable and unstable neonates.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term newborn presents with severe birth asphyxia requiring resuscitation in a facility setting. After initial stabilization, which investigation is essential to assess potential organ dysfunction per facility-based newborn care standards?</w:t>
      </w:r>
    </w:p>
    <w:p>
      <w:r>
        <w:t xml:space="preserve">(a) Cranial ultrasound alone</w:t>
      </w:r>
    </w:p>
    <w:p>
      <w:r>
        <w:t xml:space="preserve">(b) Serum electrolytes, renal function, liver function tests, and blood glucose monitoring</w:t>
      </w:r>
    </w:p>
    <w:p>
      <w:r>
        <w:t xml:space="preserve">(c) Chest X-ray and ECG only</w:t>
      </w:r>
    </w:p>
    <w:p>
      <w:r>
        <w:t xml:space="preserve">(d) Lumbar puncture for meningitis screening</w:t>
      </w:r>
    </w:p>
    <w:p>
      <w:r>
        <w:t xml:space="preserve">Answer: b</w:t>
      </w:r>
    </w:p>
    <w:p>
      <w:r>
        <w:t xml:space="preserve">Solution: Post-asphyxia, multi-organ assessment including metabolic derangements (hypoglycemia, hyponatremia), renal injury (oliguria), and hepatic dysfunction guides supportive care. Option A misses metabolic issues; C doesn't assess internal organ function; D is premature before stabilization. Birth asphyxia causes hypoxic-ischemic encephalopathy affecting all organs—monitoring is critical.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