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DSM-5, how many criteria must be met within a 12-month period to diagnose Substance Use Disorder (SUD)?</w:t>
      </w:r>
    </w:p>
    <w:p>
      <w:r>
        <w:t xml:space="preserve">(a) At least 2 criteria must be present</w:t>
      </w:r>
    </w:p>
    <w:p>
      <w:r>
        <w:t xml:space="preserve">(b) At least 5 criteria must be present</w:t>
      </w:r>
    </w:p>
    <w:p>
      <w:r>
        <w:t xml:space="preserve">(c) At least 7 criteria must be present</w:t>
      </w:r>
    </w:p>
    <w:p>
      <w:r>
        <w:t xml:space="preserve">(d) At least 10 criteria must be present</w:t>
      </w:r>
    </w:p>
    <w:p>
      <w:r>
        <w:t xml:space="preserve">Answer: a</w:t>
      </w:r>
    </w:p>
    <w:p>
      <w:r>
        <w:t xml:space="preserve">Solution: DSM-5 defines SUD by requiring at least 2 out of 11 criteria met within 12 months (mild SUD with 2-3 criteria, moderate with 4-5, severe with 6+ criteria). Option b (5 criteria) represents moderate SUD threshold in older DSM-IV dependence diagnosis. Options c and d exceed the maximum criteria count. Remember: DSM-5 unified 'dependence' and 'abuse' into one SUD spectrum starting at 2+ criteria.</w:t>
      </w:r>
    </w:p>
    <w:p>
      <w:r>
        <w:t xml:space="preserve">Positive Marks: 1</w:t>
      </w:r>
    </w:p>
    <w:p>
      <w:r>
        <w:t xml:space="preserve">Negative Marks: 0.33</w:t>
      </w:r>
    </w:p>
    <w:p/>
    <w:p>
      <w:r>
        <w:rPr>
          <w:b/>
        </w:rPr>
        <w:t xml:space="preserve">Question: Which of the following is NOT included in the classical triad of addiction?</w:t>
      </w:r>
    </w:p>
    <w:p>
      <w:r>
        <w:t xml:space="preserve">(a) Tolerance and withdrawal</w:t>
      </w:r>
    </w:p>
    <w:p>
      <w:r>
        <w:t xml:space="preserve">(b) Compulsive use despite consequences</w:t>
      </w:r>
    </w:p>
    <w:p>
      <w:r>
        <w:t xml:space="preserve">(c) Loss of control over use</w:t>
      </w:r>
    </w:p>
    <w:p>
      <w:r>
        <w:t xml:space="preserve">(d) Permanent liver damage within 6 months</w:t>
      </w:r>
    </w:p>
    <w:p>
      <w:r>
        <w:t xml:space="preserve">Answer: d</w:t>
      </w:r>
    </w:p>
    <w:p>
      <w:r>
        <w:t xml:space="preserve">Solution: The addiction triad consists of: (1) tolerance/withdrawal, (2) loss of control/compulsive use, and (3) continued use despite harm. While liver damage can occur, it is NOT part of the defining diagnostic triad and timeline varies by substance. Liver damage is a consequence, not a criterion for diagnosis. Options a, b, c are core addiction features per all major diagnostic systems.</w:t>
      </w:r>
    </w:p>
    <w:p>
      <w:r>
        <w:t xml:space="preserve">Positive Marks: 1</w:t>
      </w:r>
    </w:p>
    <w:p>
      <w:r>
        <w:t xml:space="preserve">Negative Marks: 0.33</w:t>
      </w:r>
    </w:p>
    <w:p/>
    <w:p>
      <w:r>
        <w:rPr>
          <w:b/>
        </w:rPr>
        <w:t xml:space="preserve">Question: Which neurotransmitter system is primarily implicated in the reward pathway in substance use disorders?</w:t>
      </w:r>
    </w:p>
    <w:p>
      <w:r>
        <w:t xml:space="preserve">(a) Dopamine in the mesolimbic pathway</w:t>
      </w:r>
    </w:p>
    <w:p>
      <w:r>
        <w:t xml:space="preserve">(b) GABA in the cerebellum</w:t>
      </w:r>
    </w:p>
    <w:p>
      <w:r>
        <w:t xml:space="preserve">(c) Acetylcholine in the motor cortex</w:t>
      </w:r>
    </w:p>
    <w:p>
      <w:r>
        <w:t xml:space="preserve">(d) Serotonin only in the hippocampus</w:t>
      </w:r>
    </w:p>
    <w:p>
      <w:r>
        <w:t xml:space="preserve">Answer: a</w:t>
      </w:r>
    </w:p>
    <w:p>
      <w:r>
        <w:t xml:space="preserve">Solution: The dopamine mesolimbic pathway (ventral tegmental area to nucleus accumbens) is the central reward circuit hijacked by addictive substances. This explains compulsive drug-seeking despite harm. GABA dysfunction contributes to withdrawal but isn't the primary reward driver. Acetylcholine and specific hippocampal serotonin effects are secondary. Mnemonic: 'Dopamine Drives Dependence Disorder.'</w:t>
      </w:r>
    </w:p>
    <w:p>
      <w:r>
        <w:t xml:space="preserve">Positive Marks: 1</w:t>
      </w:r>
    </w:p>
    <w:p>
      <w:r>
        <w:t xml:space="preserve">Negative Marks: 0.33</w:t>
      </w:r>
    </w:p>
    <w:p/>
    <w:p>
      <w:r>
        <w:rPr>
          <w:b/>
        </w:rPr>
        <w:t xml:space="preserve">Question: Substance dependence differs from substance abuse primarily in the presence of which feature?</w:t>
      </w:r>
    </w:p>
    <w:p>
      <w:r>
        <w:t xml:space="preserve">(a) Tolerance and withdrawal symptoms</w:t>
      </w:r>
    </w:p>
    <w:p>
      <w:r>
        <w:t xml:space="preserve">(b) Social problems alone</w:t>
      </w:r>
    </w:p>
    <w:p>
      <w:r>
        <w:t xml:space="preserve">(c) Using more than prescribed</w:t>
      </w:r>
    </w:p>
    <w:p>
      <w:r>
        <w:t xml:space="preserve">(d) Peer pressure influence</w:t>
      </w:r>
    </w:p>
    <w:p>
      <w:r>
        <w:t xml:space="preserve">Answer: a</w:t>
      </w:r>
    </w:p>
    <w:p>
      <w:r>
        <w:t xml:space="preserve">Solution: Dependence is characterized by physical tolerance (needing more for same effect) and withdrawal symptoms upon cessation. Abuse focuses on harmful consequences without physical dependence. Social problems, exceeding doses, and peer pressure can occur in both but are not defining differences. Modern DSM-5 has merged these into SUD spectrum, but historically tolerance/withdrawal distinguished dependence.</w:t>
      </w:r>
    </w:p>
    <w:p>
      <w:r>
        <w:t xml:space="preserve">Positive Marks: 1</w:t>
      </w:r>
    </w:p>
    <w:p>
      <w:r>
        <w:t xml:space="preserve">Negative Marks: 0.33</w:t>
      </w:r>
    </w:p>
    <w:p/>
    <w:p>
      <w:r>
        <w:rPr>
          <w:b/>
        </w:rPr>
        <w:t xml:space="preserve">Question: An alcoholic patient presents with tremor, diaphoresis, tachycardia, and hallucinations 48 hours after last drink. This clinical picture is most consistent with which complication?</w:t>
      </w:r>
    </w:p>
    <w:p>
      <w:r>
        <w:t xml:space="preserve">(a) Alcohol hallucinosis</w:t>
      </w:r>
    </w:p>
    <w:p>
      <w:r>
        <w:t xml:space="preserve">(b) Wernicke encephalopathy</w:t>
      </w:r>
    </w:p>
    <w:p>
      <w:r>
        <w:t xml:space="preserve">(c) Hepatic encephalopathy</w:t>
      </w:r>
    </w:p>
    <w:p>
      <w:r>
        <w:t xml:space="preserve">(d) Delirium tremens</w:t>
      </w:r>
    </w:p>
    <w:p>
      <w:r>
        <w:t xml:space="preserve">Answer: a</w:t>
      </w:r>
    </w:p>
    <w:p>
      <w:r>
        <w:t xml:space="preserve">Solution: Alcohol hallucinosis occurs 12-48 hours post-cessation with vivid hallucinations (often auditory) while sensorium remains clear—this patient's timeline and symptom profile match. Delirium tremens includes disorientation/confusion (not mentioned here). Wernicke features ataxia/ophthalmoplegia from thiamine deficiency. Hepatic encephalopathy presents with asterixis/lethargy. Note: Hallucinations + clear sensorium = hallucinosis; if disoriented, consider tremens.</w:t>
      </w:r>
    </w:p>
    <w:p>
      <w:r>
        <w:t xml:space="preserve">Positive Marks: 1</w:t>
      </w:r>
    </w:p>
    <w:p>
      <w:r>
        <w:t xml:space="preserve">Negative Marks: 0.33</w:t>
      </w:r>
    </w:p>
    <w:p/>
    <w:p>
      <w:r>
        <w:rPr>
          <w:b/>
        </w:rPr>
        <w:t xml:space="preserve">Question: Which opioid withdrawal symptom appears EARLIEST after last use?</w:t>
      </w:r>
    </w:p>
    <w:p>
      <w:r>
        <w:t xml:space="preserve">(a) Mydriasis and lacrimation (4-6 hours)</w:t>
      </w:r>
    </w:p>
    <w:p>
      <w:r>
        <w:t xml:space="preserve">(b) Muscle aches and insomnia (8-12 hours)</w:t>
      </w:r>
    </w:p>
    <w:p>
      <w:r>
        <w:t xml:space="preserve">(c) Nausea, vomiting, and diarrhea (12-24 hours)</w:t>
      </w:r>
    </w:p>
    <w:p>
      <w:r>
        <w:t xml:space="preserve">(d) Hypertension and seizures (24-48 hours)</w:t>
      </w:r>
    </w:p>
    <w:p>
      <w:r>
        <w:t xml:space="preserve">Answer: a</w:t>
      </w:r>
    </w:p>
    <w:p>
      <w:r>
        <w:t xml:space="preserve">Solution: Opioid withdrawal follows a predictable timeline: mydriasis/lacrimation begin 4-6 hours post-cessation (earliest signs). Myalgias/insomnia follow at 8-12 hours, GI symptoms at 12-24 hours, and cardiovascular changes at 24-48 hours. Seizures are rare and occur late. This temporal progression helps differentiate opioid withdrawal from alcohol withdrawal (which is faster and more dangerous). Mnemonic: '4-6 pupils dilate, then everything else follows.'</w:t>
      </w:r>
    </w:p>
    <w:p>
      <w:r>
        <w:t xml:space="preserve">Positive Marks: 1</w:t>
      </w:r>
    </w:p>
    <w:p>
      <w:r>
        <w:t xml:space="preserve">Negative Marks: 0.33</w:t>
      </w:r>
    </w:p>
    <w:p/>
    <w:p>
      <w:r>
        <w:rPr>
          <w:b/>
        </w:rPr>
        <w:t xml:space="preserve">Question: A 35-year-old admitted for cocaine withdrawal shows anxiety, anhedonia, and fatigue but normal vital signs. Which medication is MOST appropriate for symptom management?</w:t>
      </w:r>
    </w:p>
    <w:p>
      <w:r>
        <w:t xml:space="preserve">(a) Benzodiazepines alone for anxiety</w:t>
      </w:r>
    </w:p>
    <w:p>
      <w:r>
        <w:t xml:space="preserve">(b) Bupropion for anhedonia and dopamine replacement</w:t>
      </w:r>
    </w:p>
    <w:p>
      <w:r>
        <w:t xml:space="preserve">(c) Methadone for physical withdrawal</w:t>
      </w:r>
    </w:p>
    <w:p>
      <w:r>
        <w:t xml:space="preserve">(d) Haloperidol for behavioral control</w:t>
      </w:r>
    </w:p>
    <w:p>
      <w:r>
        <w:t xml:space="preserve">Answer: b</w:t>
      </w:r>
    </w:p>
    <w:p>
      <w:r>
        <w:t xml:space="preserve">Solution: Cocaine withdrawal lacks life-threatening physical symptoms (unlike opioid/alcohol withdrawal), but causes severe psychological symptoms (anhedonia, depression, fatigue) from dopamine depletion. Bupropion, an NDRI antidepressant, restores dopamine and is evidence-based. Benzodiazepines may mask symptoms; methadone is for opioid dependence; haloperidol is unnecessary. Key point: Cocaine withdrawal = psychological crisis, not medical emergency, but requires dopamine support.</w:t>
      </w:r>
    </w:p>
    <w:p>
      <w:r>
        <w:t xml:space="preserve">Positive Marks: 1</w:t>
      </w:r>
    </w:p>
    <w:p>
      <w:r>
        <w:t xml:space="preserve">Negative Marks: 0.33</w:t>
      </w:r>
    </w:p>
    <w:p/>
    <w:p>
      <w:r>
        <w:rPr>
          <w:b/>
        </w:rPr>
        <w:t xml:space="preserve">Question: According to the INC syllabus, which assessment tool is BEST used for initial screening of alcohol use disorders in clinical practice?</w:t>
      </w:r>
    </w:p>
    <w:p>
      <w:r>
        <w:t xml:space="preserve">(a) CIWA-Ar (Clinical Institute Withdrawal Assessment for Alcohol)</w:t>
      </w:r>
    </w:p>
    <w:p>
      <w:r>
        <w:t xml:space="preserve">(b) AUDIT (Alcohol Use Disorders Identification Test)</w:t>
      </w:r>
    </w:p>
    <w:p>
      <w:r>
        <w:t xml:space="preserve">(c) SMAST (Short Michigan Alcoholism Screening Test)</w:t>
      </w:r>
    </w:p>
    <w:p>
      <w:r>
        <w:t xml:space="preserve">(d) ASI (Addiction Severity Index)</w:t>
      </w:r>
    </w:p>
    <w:p>
      <w:r>
        <w:t xml:space="preserve">Answer: b</w:t>
      </w:r>
    </w:p>
    <w:p>
      <w:r>
        <w:t xml:space="preserve">Solution: AUDIT is a 10-item WHO-endorsed screening tool for hazardous/harmful alcohol use and dependence—ideal for initial identification. CIWA-Ar assesses withdrawal severity (not screening). SMAST is shorter but less sensitive than AUDIT. ASI is comprehensive but time-intensive, used for detailed assessment post-screening. AUDIT sensitivity ~90% for identifying problematic drinking. In nursing practice: AUDIT for screening, CIWA-Ar for managing withdrawal.</w:t>
      </w:r>
    </w:p>
    <w:p>
      <w:r>
        <w:t xml:space="preserve">Positive Marks: 1</w:t>
      </w:r>
    </w:p>
    <w:p>
      <w:r>
        <w:t xml:space="preserve">Negative Marks: 0.33</w:t>
      </w:r>
    </w:p>
    <w:p/>
    <w:p>
      <w:r>
        <w:rPr>
          <w:b/>
        </w:rPr>
        <w:t xml:space="preserve">Question: A patient with benzodiazepine dependence (prescribed alprazolam 2 mg daily for 8 months) requires discontinuation. Which approach is MOST appropriate?</w:t>
      </w:r>
    </w:p>
    <w:p>
      <w:r>
        <w:t xml:space="preserve">(a) Immediate abrupt cessation to prevent dependence worsening</w:t>
      </w:r>
    </w:p>
    <w:p>
      <w:r>
        <w:t xml:space="preserve">(b) Gradual tapering over weeks to months, reducing by 25% every 1-2 weeks</w:t>
      </w:r>
    </w:p>
    <w:p>
      <w:r>
        <w:t xml:space="preserve">(c) Switching to diazepam at equivalent dose, then tapering</w:t>
      </w:r>
    </w:p>
    <w:p>
      <w:r>
        <w:t xml:space="preserve">(d) Substituting with alcohol to ease withdrawal</w:t>
      </w:r>
    </w:p>
    <w:p>
      <w:r>
        <w:t xml:space="preserve">Answer: b</w:t>
      </w:r>
    </w:p>
    <w:p>
      <w:r>
        <w:t xml:space="preserve">Solution: Benzodiazepine dependence requires SLOW tapering (weeks to months) to prevent dangerous withdrawal (seizures, psychosis). Abrupt cessation risks life-threatening seizures. Long-acting diazepam substitution (option c) is an alternative strategy but still requires tapering. Alcohol substitution is dangerous and ineffective. Standard: reduce by 25% every 1-2 weeks, with longer schedules for high doses/long durations. Nurses must emphasize: slow = safe.</w:t>
      </w:r>
    </w:p>
    <w:p>
      <w:r>
        <w:t xml:space="preserve">Positive Marks: 1</w:t>
      </w:r>
    </w:p>
    <w:p>
      <w:r>
        <w:t xml:space="preserve">Negative Marks: 0.33</w:t>
      </w:r>
    </w:p>
    <w:p/>
    <w:p>
      <w:r>
        <w:rPr>
          <w:b/>
        </w:rPr>
        <w:t xml:space="preserve">Question: Which cannabis-related DSM-5 diagnosis is diagnosed when withdrawal symptoms (irritability, sleep disturbance, anxiety) persist for &gt;1 week after cessation in a heavy user?</w:t>
      </w:r>
    </w:p>
    <w:p>
      <w:r>
        <w:t xml:space="preserve">(a) Cannabis Use Disorder alone</w:t>
      </w:r>
    </w:p>
    <w:p>
      <w:r>
        <w:t xml:space="preserve">(b) Cannabis Use Disorder with Cannabis Withdrawal</w:t>
      </w:r>
    </w:p>
    <w:p>
      <w:r>
        <w:t xml:space="preserve">(c) Cannabis Withdrawal Disorder (independent diagnosis)</w:t>
      </w:r>
    </w:p>
    <w:p>
      <w:r>
        <w:t xml:space="preserve">(d) Adjustment Disorder with Disturbance of Conduct</w:t>
      </w:r>
    </w:p>
    <w:p>
      <w:r>
        <w:t xml:space="preserve">Answer: b</w:t>
      </w:r>
    </w:p>
    <w:p>
      <w:r>
        <w:t xml:space="preserve">Solution: Cannabis withdrawal is now recognized in DSM-5 and is specified when a patient with Cannabis Use Disorder experiences withdrawal symptoms (irritability, sleep problems, anxiety, decreased appetite) for &gt;1 week after heavy use cessation. It is CODED as a specifier ('...with Cannabis Withdrawal') to CUD, not a standalone diagnosis. Withdrawal supports severity/dependence rather than replacing CUD diagnosis. This reflects updated recognition of cannabis's addictive potential.</w:t>
      </w:r>
    </w:p>
    <w:p>
      <w:r>
        <w:t xml:space="preserve">Positive Marks: 1</w:t>
      </w:r>
    </w:p>
    <w:p>
      <w:r>
        <w:t xml:space="preserve">Negative Marks: 0.33</w:t>
      </w:r>
    </w:p>
    <w:p/>
    <w:p>
      <w:r>
        <w:rPr>
          <w:b/>
        </w:rPr>
        <w:t xml:space="preserve">Question: A 28-year-old with methamphetamine use disorder presents with paranoia, visual hallucinations, and formication (sensation of insects crawling). This clinical presentation suggests which complication?</w:t>
      </w:r>
    </w:p>
    <w:p>
      <w:r>
        <w:t xml:space="preserve">(a) Acute intoxication only</w:t>
      </w:r>
    </w:p>
    <w:p>
      <w:r>
        <w:t xml:space="preserve">(b) Stimulant-induced psychotic disorder</w:t>
      </w:r>
    </w:p>
    <w:p>
      <w:r>
        <w:t xml:space="preserve">(c) Methamphetamine-induced neurotoxicity</w:t>
      </w:r>
    </w:p>
    <w:p>
      <w:r>
        <w:t xml:space="preserve">(d) Korsakoff syndrome</w:t>
      </w:r>
    </w:p>
    <w:p>
      <w:r>
        <w:t xml:space="preserve">Answer: b</w:t>
      </w:r>
    </w:p>
    <w:p>
      <w:r>
        <w:t xml:space="preserve">Solution: Stimulants (methamphetamine, cocaine, amphetamine) can induce psychotic symptoms (paranoia, hallucinations, formication) that mimic schizophrenia—this is stimulant-induced psychotic disorder. Differentiation from primary psychosis: timing (during heavy use), rapid onset, and typical stimulant features (hyperactivity, formication). Symptoms may persist weeks after cessation but resolve eventually. Option c (neurotoxicity) is real but not the acute diagnostic label. Nursing note: Distinguish from schizophrenia; prognosis better with cessation.</w:t>
      </w:r>
    </w:p>
    <w:p>
      <w:r>
        <w:t xml:space="preserve">Positive Marks: 1</w:t>
      </w:r>
    </w:p>
    <w:p>
      <w:r>
        <w:t xml:space="preserve">Negative Marks: 0.33</w:t>
      </w:r>
    </w:p>
    <w:p/>
    <w:p>
      <w:r>
        <w:rPr>
          <w:b/>
        </w:rPr>
        <w:t xml:space="preserve">Question: Which demographic factor is MOST strongly associated with earlier onset of substance use disorders according to epidemiological data?</w:t>
      </w:r>
    </w:p>
    <w:p>
      <w:r>
        <w:t xml:space="preserve">(a) Male gender and early adolescent age (12-18 years)</w:t>
      </w:r>
    </w:p>
    <w:p>
      <w:r>
        <w:t xml:space="preserve">(b) Female gender and middle age (35-45 years)</w:t>
      </w:r>
    </w:p>
    <w:p>
      <w:r>
        <w:t xml:space="preserve">(c) High socioeconomic status</w:t>
      </w:r>
    </w:p>
    <w:p>
      <w:r>
        <w:t xml:space="preserve">(d) Post-graduate education level</w:t>
      </w:r>
    </w:p>
    <w:p>
      <w:r>
        <w:t xml:space="preserve">Answer: a</w:t>
      </w:r>
    </w:p>
    <w:p>
      <w:r>
        <w:t xml:space="preserve">Solution: Males have 2-3× higher SUD prevalence, and onset in early adolescence (peer influence, brain plasticity, impulse control deficits) predicts worse outcomes and chronic course. Early onset increases total substance exposure years and likelihood of poly-substance dependence. Females have higher rates of prescription opioid dependence later. Low (not high) SES and lower education are risk factors. Key predictor: young male + early exposure = highest risk profile.</w:t>
      </w:r>
    </w:p>
    <w:p>
      <w:r>
        <w:t xml:space="preserve">Positive Marks: 1</w:t>
      </w:r>
    </w:p>
    <w:p>
      <w:r>
        <w:t xml:space="preserve">Negative Marks: 0.33</w:t>
      </w:r>
    </w:p>
    <w:p/>
    <w:p>
      <w:r>
        <w:rPr>
          <w:b/>
        </w:rPr>
        <w:t xml:space="preserve">Question: During comprehensive nursing assessment of a newly admitted patient with opioid use disorder, which finding would MOST strongly indicate the need for medically-supervised withdrawal?</w:t>
      </w:r>
    </w:p>
    <w:p>
      <w:r>
        <w:t xml:space="preserve">(a) Patient requesting withdrawal management without medication</w:t>
      </w:r>
    </w:p>
    <w:p>
      <w:r>
        <w:t xml:space="preserve">(b) History of previous seizures or benzodiazepine dependence comorbidity</w:t>
      </w:r>
    </w:p>
    <w:p>
      <w:r>
        <w:t xml:space="preserve">(c) Mild to moderate withdrawal symptoms only</w:t>
      </w:r>
    </w:p>
    <w:p>
      <w:r>
        <w:t xml:space="preserve">(d) First-time opioid use with recent onset</w:t>
      </w:r>
    </w:p>
    <w:p>
      <w:r>
        <w:t xml:space="preserve">Answer: b</w:t>
      </w:r>
    </w:p>
    <w:p>
      <w:r>
        <w:t xml:space="preserve">Solution: Opioid withdrawal alone is rarely life-threatening, BUT comorbid benzodiazepine/alcohol dependence or seizure history makes withdrawal medically complex and requires physician oversight (seizure risk). Medically-supervised withdrawal is indicated for: complex comorbidities, high-dose long-acting opioids, concurrent CNS depressants, or medical instability. Patient preference for medication-free withdrawal and first-time use may not require medical supervision if medically stable. Critical nursing assessment: screen for comorbid substance dependence.</w:t>
      </w:r>
    </w:p>
    <w:p>
      <w:r>
        <w:t xml:space="preserve">Positive Marks: 1</w:t>
      </w:r>
    </w:p>
    <w:p>
      <w:r>
        <w:t xml:space="preserve">Negative Marks: 0.33</w:t>
      </w:r>
    </w:p>
    <w:p/>
    <w:p>
      <w:r>
        <w:rPr>
          <w:b/>
        </w:rPr>
        <w:t xml:space="preserve">Question: A 42-year-old with 10-year cocaine use disorder presents with chest pain, dyspnea, and EKG changes (ST elevation). What is the PRIMARY mechanism of cocaine-induced cardiac injury?</w:t>
      </w:r>
    </w:p>
    <w:p>
      <w:r>
        <w:t xml:space="preserve">(a) Direct myocardial toxic metabolite formation</w:t>
      </w:r>
    </w:p>
    <w:p>
      <w:r>
        <w:t xml:space="preserve">(b) Catecholamine excess causing vasoconstriction, hypertension, and increased myocardial oxygen demand</w:t>
      </w:r>
    </w:p>
    <w:p>
      <w:r>
        <w:t xml:space="preserve">(c) Cocaine binding to bacterial endotoxins</w:t>
      </w:r>
    </w:p>
    <w:p>
      <w:r>
        <w:t xml:space="preserve">(d) Permanent loss of cardiac muscle elasticity</w:t>
      </w:r>
    </w:p>
    <w:p>
      <w:r>
        <w:t xml:space="preserve">Answer: b</w:t>
      </w:r>
    </w:p>
    <w:p>
      <w:r>
        <w:t xml:space="preserve">Solution: Cocaine blocks reuptake of dopamine, norepinephrine, and serotonin → massive sympathomimetic surge → coronary vasoconstriction + systemic hypertension + tachycardia + increased myocardial O2 demand → ischemia/infarction. This explains acute presentation. Option a (metabolite toxicity) is minor. Option c is irrelevant. Option d (permanent elasticity loss) occurs but is consequence, not primary acute mechanism. Clinical pearl: Cocaine chest pain = treat hypertension/vasoconstriction (phentolamine, NOT beta-blockers alone).</w:t>
      </w:r>
    </w:p>
    <w:p>
      <w:r>
        <w:t xml:space="preserve">Positive Marks: 1</w:t>
      </w:r>
    </w:p>
    <w:p>
      <w:r>
        <w:t xml:space="preserve">Negative Marks: 0.33</w:t>
      </w:r>
    </w:p>
    <w:p/>
    <w:p>
      <w:r>
        <w:rPr>
          <w:b/>
        </w:rPr>
        <w:t xml:space="preserve">Question: In managing a patient with alcohol use disorder in an inpatient setting, thiamine supplementation (100 mg IM/IV daily × 3-5 days) is MOST critical for preventing which serious neurological complication?</w:t>
      </w:r>
    </w:p>
    <w:p>
      <w:r>
        <w:t xml:space="preserve">(a) Alcohol hallucinosis</w:t>
      </w:r>
    </w:p>
    <w:p>
      <w:r>
        <w:t xml:space="preserve">(b) Wernicke encephalopathy and subsequent Korsakoff syndrome</w:t>
      </w:r>
    </w:p>
    <w:p>
      <w:r>
        <w:t xml:space="preserve">(c) Delirium tremens exclusively</w:t>
      </w:r>
    </w:p>
    <w:p>
      <w:r>
        <w:t xml:space="preserve">(d) Hepatic encephalopathy</w:t>
      </w:r>
    </w:p>
    <w:p>
      <w:r>
        <w:t xml:space="preserve">Answer: b</w:t>
      </w:r>
    </w:p>
    <w:p>
      <w:r>
        <w:t xml:space="preserve">Solution: Chronic alcohol impairs thiamine (Vitamin B1) absorption and metabolism; deficiency causes Wernicke encephalopathy (acute: ataxia, ophthalmoplegia, confusion) which, if untreated, progresses to irreversible Korsakoff syndrome (memory loss, confabulation). Early thiamine replacement prevents this cascade. Hallucinosis and tremens don't require thiamine specifically. Hepatic encephalopathy relates to liver dysfunction, not thiamine. Critical nursing action: ALWAYS give thiamine BEFORE/WITH glucose in alcoholics (glucose worsens thiamine depletion).</w:t>
      </w:r>
    </w:p>
    <w:p>
      <w:r>
        <w:t xml:space="preserve">Positive Marks: 1</w:t>
      </w:r>
    </w:p>
    <w:p>
      <w:r>
        <w:t xml:space="preserve">Negative Marks: 0.33</w:t>
      </w:r>
    </w:p>
    <w:p/>
    <w:p>
      <w:r>
        <w:rPr>
          <w:b/>
        </w:rPr>
        <w:t xml:space="preserve">Question: A 19-year-old with cannabis use disorder reports using cannabis daily for 2 years and asks about long-term cognitive effects. Which statement accurately reflects current research evidence?</w:t>
      </w:r>
    </w:p>
    <w:p>
      <w:r>
        <w:t xml:space="preserve">(a) No cognitive effects if use stops before age 25</w:t>
      </w:r>
    </w:p>
    <w:p>
      <w:r>
        <w:t xml:space="preserve">(b) Persistent cognitive deficits (attention, memory) may occur, especially with early-onset or heavy use, with partial recovery after cessation</w:t>
      </w:r>
    </w:p>
    <w:p>
      <w:r>
        <w:t xml:space="preserve">(c) Complete reversibility of all cognitive changes within 3 months of abstinence</w:t>
      </w:r>
    </w:p>
    <w:p>
      <w:r>
        <w:t xml:space="preserve">(d) Cognitive effects only occur in users with pre-existing ADHD</w:t>
      </w:r>
    </w:p>
    <w:p>
      <w:r>
        <w:t xml:space="preserve">Answer: b</w:t>
      </w:r>
    </w:p>
    <w:p>
      <w:r>
        <w:t xml:space="preserve">Solution: Longitudinal studies (esp. Dunedin cohort) show cannabis users, particularly early-onset heavy users, have measurable cognitive deficits (IQ decline, attention, working memory) that partially but incompletely recover post-cessation. Recovery is slow (months to years) and may not be complete if used during brain development (adolescence). Age 25 is a guide, not a cutoff. Option a overstates reversibility; option c overstates speed; option d incorrectly limits to ADHD. Counseling point: Adolescent brains are vulnerable; cessation helps but doesn't guarantee full recovery.</w:t>
      </w:r>
    </w:p>
    <w:p>
      <w:r>
        <w:t xml:space="preserve">Positive Marks: 1</w:t>
      </w:r>
    </w:p>
    <w:p>
      <w:r>
        <w:t xml:space="preserve">Negative Marks: 0.33</w:t>
      </w:r>
    </w:p>
    <w:p/>
    <w:p>
      <w:r>
        <w:rPr>
          <w:b/>
        </w:rPr>
        <w:t xml:space="preserve">Question: During relapse prevention counseling for a patient with stimulant use disorder, identification of 'high-risk situations' is essential. Which scenario represents a HIGHEST-risk situation for relapse?</w:t>
      </w:r>
    </w:p>
    <w:p>
      <w:r>
        <w:t xml:space="preserve">(a) Attending a social event where alcohol is served</w:t>
      </w:r>
    </w:p>
    <w:p>
      <w:r>
        <w:t xml:space="preserve">(b) Negative emotional state (depression, anger) combined with encountering drug-using peers</w:t>
      </w:r>
    </w:p>
    <w:p>
      <w:r>
        <w:t xml:space="preserve">(c) Traveling to a different city for work</w:t>
      </w:r>
    </w:p>
    <w:p>
      <w:r>
        <w:t xml:space="preserve">(d) Starting a new job with new colleagues</w:t>
      </w:r>
    </w:p>
    <w:p>
      <w:r>
        <w:t xml:space="preserve">Answer: b</w:t>
      </w:r>
    </w:p>
    <w:p>
      <w:r>
        <w:t xml:space="preserve">Solution: High-risk relapse situations = emotional dysregulation + environmental triggers (cues, peers). Negative mood combined with drug-using social contact creates perfect relapse storm: emotional pain seeking relief + social pressure/availability. Alcohol-only events, new environment/job, or travel alone have lower relapse risk if coping skills are adequate. Evidence-based relapse prevention (Marlatt model) prioritizes: negative emotions + social cues = highest risk. Nursing intervention: teach emotion regulation + social skills for refusing.</w:t>
      </w:r>
    </w:p>
    <w:p>
      <w:r>
        <w:t xml:space="preserve">Positive Marks: 1</w:t>
      </w:r>
    </w:p>
    <w:p>
      <w:r>
        <w:t xml:space="preserve">Negative Marks: 0.33</w:t>
      </w:r>
    </w:p>
    <w:p/>
    <w:p>
      <w:r>
        <w:rPr>
          <w:b/>
        </w:rPr>
        <w:t xml:space="preserve">Question: A 38-year-old with opioid use disorder is prescribed buprenorphine 16 mg daily (maintenance). Compared to methadone maintenance, which characteristic advantage does buprenorphine offer?</w:t>
      </w:r>
    </w:p>
    <w:p>
      <w:r>
        <w:t xml:space="preserve">(a) Lower cost and better insurance coverage</w:t>
      </w:r>
    </w:p>
    <w:p>
      <w:r>
        <w:t xml:space="preserve">(b) Ceiling effect on respiratory depression, reducing overdose risk, plus easier dosing schedule</w:t>
      </w:r>
    </w:p>
    <w:p>
      <w:r>
        <w:t xml:space="preserve">(c) Faster onset of action and more rapid withdrawal symptom relief</w:t>
      </w:r>
    </w:p>
    <w:p>
      <w:r>
        <w:t xml:space="preserve">(d) Complete elimination of opioid cravings without any supplemental medication</w:t>
      </w:r>
    </w:p>
    <w:p>
      <w:r>
        <w:t xml:space="preserve">Answer: b</w:t>
      </w:r>
    </w:p>
    <w:p>
      <w:r>
        <w:t xml:space="preserve">Solution: Buprenorphine's partial agonist profile creates a 'ceiling effect'—respiratory depression plateaus at high doses, making overdose safer than methadone (full agonist with overdose risk). Buprenorphine also allows office-based treatment (less clinic dependence), longer dosing intervals, and easier taper. Methadone has faster onset and better acute withdrawal relief. Both have equal craving reduction. Cost varies by region. Key advantage: safety profile + flexibility = better for compliance-challenged patients. Buprenorphine: the 'safer choice' when available.</w:t>
      </w:r>
    </w:p>
    <w:p>
      <w:r>
        <w:t xml:space="preserve">Positive Marks: 1</w:t>
      </w:r>
    </w:p>
    <w:p>
      <w:r>
        <w:t xml:space="preserve">Negative Marks: 0.33</w:t>
      </w:r>
    </w:p>
    <w:p/>
    <w:p>
      <w:r>
        <w:rPr>
          <w:b/>
        </w:rPr>
        <w:t xml:space="preserve">Question: In a comprehensive discharge plan for a patient recovering from poly-substance use disorder (alcohol + opioids + benzodiazepines), which nursing intervention is CRITICAL to prevent early relapse?</w:t>
      </w:r>
    </w:p>
    <w:p>
      <w:r>
        <w:t xml:space="preserve">(a) Providing a list of local hospitals without discussing specific relapse triggers</w:t>
      </w:r>
    </w:p>
    <w:p>
      <w:r>
        <w:t xml:space="preserve">(b) Ensuring linkage to community support (NA/AA meetings, counseling) BEFORE discharge and arranging follow-up within 7 days</w:t>
      </w:r>
    </w:p>
    <w:p>
      <w:r>
        <w:t xml:space="preserve">(c) Recommending complete social isolation to avoid triggers</w:t>
      </w:r>
    </w:p>
    <w:p>
      <w:r>
        <w:t xml:space="preserve">(d) Prescribing all maintenance medications at maximum doses immediately</w:t>
      </w:r>
    </w:p>
    <w:p>
      <w:r>
        <w:t xml:space="preserve">Answer: b</w:t>
      </w:r>
    </w:p>
    <w:p>
      <w:r>
        <w:t xml:space="preserve">Solution: Continuity of care—bridging inpatient treatment to outpatient support—is the #1 predictor of sustained recovery. Specific actions: scheduled counseling appointments, peer support group enrollment (AA/NA), follow-up with primary care/addiction specialist within 7 days, and family involvement if safe. Isolation increases depression/relapse; max doses risk overdose if compliance wavers. Simple hospital list isn't actionable. Evidence: patients with warm hand-offs to community programs have 2-3× better outcomes. This is THE critical nursing role.</w:t>
      </w:r>
    </w:p>
    <w:p>
      <w:r>
        <w:t xml:space="preserve">Positive Marks: 1</w:t>
      </w:r>
    </w:p>
    <w:p>
      <w:r>
        <w:t xml:space="preserve">Negative Marks: 0.33</w:t>
      </w:r>
    </w:p>
    <w:p/>
    <w:p>
      <w:r>
        <w:rPr>
          <w:b/>
        </w:rPr>
        <w:t xml:space="preserve">Question: A 40-year-old male with alcohol use disorder presents to the psychiatric unit with coarse tremor, diaphoresis, tachycardia, and agitation 16 hours after cessation of alcohol use. Which of the following represents the most appropriate first-line pharmacological intervention for managing acute alcohol withdrawal?</w:t>
      </w:r>
    </w:p>
    <w:p>
      <w:r>
        <w:t xml:space="preserve">(a) Naltrexone hydrochloride to block opioid receptors</w:t>
      </w:r>
    </w:p>
    <w:p>
      <w:r>
        <w:t xml:space="preserve">(b) Benzodiazepines such as chlordiazepoxide or lorazepam</w:t>
      </w:r>
    </w:p>
    <w:p>
      <w:r>
        <w:t xml:space="preserve">(c) Phenytoin to prevent seizures prophylactically</w:t>
      </w:r>
    </w:p>
    <w:p>
      <w:r>
        <w:t xml:space="preserve">(d) Disulfiram to create alcohol-drug aversion reaction</w:t>
      </w:r>
    </w:p>
    <w:p>
      <w:r>
        <w:t xml:space="preserve">Answer: b</w:t>
      </w:r>
    </w:p>
    <w:p>
      <w:r>
        <w:t xml:space="preserve">Solution: Benzodiazepines are the gold-standard first-line agents for acute alcohol withdrawal, acting as GABA-A receptor agonists to reduce CNS hyperexcitability and prevent life-threatening complications like seizures and delirium tremens. The patient's presentation (tremor, autonomic hyperactivity, agitation) indicates moderate withdrawal requiring immediate benzodiazepine intervention. Naltrexone (option a) is used for relapse prevention post-detoxification, not acute withdrawal management. Phenytoin (option c) is not standard first-line despite anticonvulsant properties; benzodiazepines are superior for both symptom control and seizure prevention. Disulfiram (option d) is an alcohol-sensitizing agent for long-term abstinence maintenance, contraindicated in active withdrawal due to risk of severe reaction. Memory aid: 'BENzos for withdrawal' emphasizes their essential role in acute management.</w:t>
      </w:r>
    </w:p>
    <w:p>
      <w:r>
        <w:t xml:space="preserve">Positive Marks: 1</w:t>
      </w:r>
    </w:p>
    <w:p>
      <w:r>
        <w:t xml:space="preserve">Negative Marks: 0.33</w:t>
      </w:r>
    </w:p>
    <w:sectPr>
      <w:pgSz w:w="11906" w:h="16838"/>
      <w:pgMar w:top="1134" w:right="1134" w:bottom="1134" w:left="1134"/>
    </w:sectPr>
  </w:body>
</w:document>
</file>