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addiction in the context of deaddiction services?</w:t>
      </w:r>
    </w:p>
    <w:p>
      <w:r>
        <w:t xml:space="preserve">(a) Regular use of a substance without any negative consequences</w:t>
      </w:r>
    </w:p>
    <w:p>
      <w:r>
        <w:t xml:space="preserve">(b) Compulsive drug use despite harmful consequences with inability to control or stop use</w:t>
      </w:r>
    </w:p>
    <w:p>
      <w:r>
        <w:t xml:space="preserve">(c) Using drugs recreationally on weekends or social occasions</w:t>
      </w:r>
    </w:p>
    <w:p>
      <w:r>
        <w:t xml:space="preserve">(d) A single episode of substance misuse that occurred in the past</w:t>
      </w:r>
    </w:p>
    <w:p>
      <w:r>
        <w:t xml:space="preserve">Answer: b</w:t>
      </w:r>
    </w:p>
    <w:p>
      <w:r>
        <w:t xml:space="preserve">Solution: Addiction is clinically defined by compulsive use despite negative consequences and loss of control (DSM-5, WHO criteria), not mere regular use (a), recreational use (c), or isolated episodes (d). This definition forms the foundation for all deaddiction interventions and distinguishes addiction from use or abuse.</w:t>
      </w:r>
    </w:p>
    <w:p>
      <w:r>
        <w:t xml:space="preserve">Positive Marks: 1</w:t>
      </w:r>
    </w:p>
    <w:p>
      <w:r>
        <w:t xml:space="preserve">Negative Marks: 0.33</w:t>
      </w:r>
    </w:p>
    <w:p/>
    <w:p>
      <w:r>
        <w:rPr>
          <w:b/>
        </w:rPr>
        <w:t xml:space="preserve">Question: Which of the following is NOT considered a primary component of a comprehensive deaddiction program?</w:t>
      </w:r>
    </w:p>
    <w:p>
      <w:r>
        <w:t xml:space="preserve">(a) Detoxification and medical management of withdrawal symptoms</w:t>
      </w:r>
    </w:p>
    <w:p>
      <w:r>
        <w:t xml:space="preserve">(b) Psychological rehabilitation and behavior modification</w:t>
      </w:r>
    </w:p>
    <w:p>
      <w:r>
        <w:t xml:space="preserve">(c) Aftercare services and relapse prevention programs</w:t>
      </w:r>
    </w:p>
    <w:p>
      <w:r>
        <w:t xml:space="preserve">(d) Legal punishment and imprisonment of the individual</w:t>
      </w:r>
    </w:p>
    <w:p>
      <w:r>
        <w:t xml:space="preserve">Answer: d</w:t>
      </w:r>
    </w:p>
    <w:p>
      <w:r>
        <w:t xml:space="preserve">Solution: Comprehensive deaddiction programs focus on therapeutic components: detoxification (a), rehabilitation (b), and aftercare (c). Imprisonment is punitive, not therapeutic, and contradicts the INC nursing syllabus' emphasis on holistic, health-based approaches to addiction as a medical and social issue.</w:t>
      </w:r>
    </w:p>
    <w:p>
      <w:r>
        <w:t xml:space="preserve">Positive Marks: 1</w:t>
      </w:r>
    </w:p>
    <w:p>
      <w:r>
        <w:t xml:space="preserve">Negative Marks: 0.33</w:t>
      </w:r>
    </w:p>
    <w:p/>
    <w:p>
      <w:r>
        <w:rPr>
          <w:b/>
        </w:rPr>
        <w:t xml:space="preserve">Question: According to Prochaska's transtheoretical model of change, at which stage does a person become aware that their substance use behavior is problematic?</w:t>
      </w:r>
    </w:p>
    <w:p>
      <w:r>
        <w:t xml:space="preserve">(a) Precontemplation stage where no awareness exists</w:t>
      </w:r>
    </w:p>
    <w:p>
      <w:r>
        <w:t xml:space="preserve">(b) Contemplation stage where problem is recognized and change is considered</w:t>
      </w:r>
    </w:p>
    <w:p>
      <w:r>
        <w:t xml:space="preserve">(c) Preparation stage where concrete plans for change are being made</w:t>
      </w:r>
    </w:p>
    <w:p>
      <w:r>
        <w:t xml:space="preserve">(d) Action stage where active modifications are being implemented</w:t>
      </w:r>
    </w:p>
    <w:p>
      <w:r>
        <w:t xml:space="preserve">Answer: b</w:t>
      </w:r>
    </w:p>
    <w:p>
      <w:r>
        <w:t xml:space="preserve">Solution: Contemplation stage involves awareness of the problem and consideration of change. Precontemplation (a) is characterized by lack of awareness, while Preparation (c) and Action (d) stages occur after contemplation. This model guides nursing counseling strategies in deaddiction.</w:t>
      </w:r>
    </w:p>
    <w:p>
      <w:r>
        <w:t xml:space="preserve">Positive Marks: 1</w:t>
      </w:r>
    </w:p>
    <w:p>
      <w:r>
        <w:t xml:space="preserve">Negative Marks: 0.33</w:t>
      </w:r>
    </w:p>
    <w:p/>
    <w:p>
      <w:r>
        <w:rPr>
          <w:b/>
        </w:rPr>
        <w:t xml:space="preserve">Question: According to WHO diagnostic criteria, substance dependence syndrome is characterized by how many or more features occurring together within a 12-month period?</w:t>
      </w:r>
    </w:p>
    <w:p>
      <w:r>
        <w:t xml:space="preserve">(a) Two or more characteristic features</w:t>
      </w:r>
    </w:p>
    <w:p>
      <w:r>
        <w:t xml:space="preserve">(b) Three or more characteristic features</w:t>
      </w:r>
    </w:p>
    <w:p>
      <w:r>
        <w:t xml:space="preserve">(c) Four or more characteristic features</w:t>
      </w:r>
    </w:p>
    <w:p>
      <w:r>
        <w:t xml:space="preserve">(d) Five or more characteristic features</w:t>
      </w:r>
    </w:p>
    <w:p>
      <w:r>
        <w:t xml:space="preserve">Answer: b</w:t>
      </w:r>
    </w:p>
    <w:p>
      <w:r>
        <w:t xml:space="preserve">Solution: WHO ICD-10 defines substance dependence when 3 or more features occur together in 12 months, including strong desire, impaired control, withdrawal, tolerance, neglect of activities, and continued use despite harm. This is the diagnostic threshold used in Indian deaddiction assessment protocols.</w:t>
      </w:r>
    </w:p>
    <w:p>
      <w:r>
        <w:t xml:space="preserve">Positive Marks: 1</w:t>
      </w:r>
    </w:p>
    <w:p>
      <w:r>
        <w:t xml:space="preserve">Negative Marks: 0.33</w:t>
      </w:r>
    </w:p>
    <w:p/>
    <w:p>
      <w:r>
        <w:rPr>
          <w:b/>
        </w:rPr>
        <w:t xml:space="preserve">Question: A patient with alcohol dependence is admitted to a deaddiction center. Within what time frame after the last drink do withdrawal seizures typically occur?</w:t>
      </w:r>
    </w:p>
    <w:p>
      <w:r>
        <w:t xml:space="preserve">(a) Within 6-24 hours of cessation</w:t>
      </w:r>
    </w:p>
    <w:p>
      <w:r>
        <w:t xml:space="preserve">(b) Between 12-48 hours after cessation</w:t>
      </w:r>
    </w:p>
    <w:p>
      <w:r>
        <w:t xml:space="preserve">(c) Between 24-72 hours after cessation</w:t>
      </w:r>
    </w:p>
    <w:p>
      <w:r>
        <w:t xml:space="preserve">(d) After 72-96 hours of cessation</w:t>
      </w:r>
    </w:p>
    <w:p>
      <w:r>
        <w:t xml:space="preserve">Answer: b</w:t>
      </w:r>
    </w:p>
    <w:p>
      <w:r>
        <w:t xml:space="preserve">Solution: Alcohol withdrawal seizures classically occur 12-48 hours after last drink, representing a medical emergency requiring nursing vigilance. Earlier seizures (a) are less common. Longer delays (c, d) suggest other etiologies. This timing is critical for ICU monitoring protocols in deaddiction units.</w:t>
      </w:r>
    </w:p>
    <w:p>
      <w:r>
        <w:t xml:space="preserve">Positive Marks: 1</w:t>
      </w:r>
    </w:p>
    <w:p>
      <w:r>
        <w:t xml:space="preserve">Negative Marks: 0.33</w:t>
      </w:r>
    </w:p>
    <w:p/>
    <w:p>
      <w:r>
        <w:rPr>
          <w:b/>
        </w:rPr>
        <w:t xml:space="preserve">Question: Which pharmacological agent is FDA-approved for nicotine dependence and works through a partial agonist mechanism at nicotinic receptors?</w:t>
      </w:r>
    </w:p>
    <w:p>
      <w:r>
        <w:t xml:space="preserve">(a) Bupropion (which acts as a norepinephrine-dopamine reuptake inhibitor)</w:t>
      </w:r>
    </w:p>
    <w:p>
      <w:r>
        <w:t xml:space="preserve">(b) Varenicline (which provides partial agonist effect at α4β2 receptors)</w:t>
      </w:r>
    </w:p>
    <w:p>
      <w:r>
        <w:t xml:space="preserve">(c) Acamprosate (which modulates glutamate neurotransmission for alcohol)</w:t>
      </w:r>
    </w:p>
    <w:p>
      <w:r>
        <w:t xml:space="preserve">(d) Disulfiram (which produces aversion to alcohol through acetaldehyde accumulation)</w:t>
      </w:r>
    </w:p>
    <w:p>
      <w:r>
        <w:t xml:space="preserve">Answer: b</w:t>
      </w:r>
    </w:p>
    <w:p>
      <w:r>
        <w:t xml:space="preserve">Solution: Varenicline is a selective partial agonist at nicotinic α4β2 receptors, reducing craving and blocking smoking rewarding effects. Bupropion (a) is an antidepressant, Acamprosate (c) targets alcohol dependence via glutamate modulation, and Disulfiram (d) creates aversion to alcohol. Varenicline is the most effective for nicotine cessation.</w:t>
      </w:r>
    </w:p>
    <w:p>
      <w:r>
        <w:t xml:space="preserve">Positive Marks: 1</w:t>
      </w:r>
    </w:p>
    <w:p>
      <w:r>
        <w:t xml:space="preserve">Negative Marks: 0.33</w:t>
      </w:r>
    </w:p>
    <w:p/>
    <w:p>
      <w:r>
        <w:rPr>
          <w:b/>
        </w:rPr>
        <w:t xml:space="preserve">Question: During opioid withdrawal management, which complication is potentially life-threatening and requires close nursing monitoring?</w:t>
      </w:r>
    </w:p>
    <w:p>
      <w:r>
        <w:t xml:space="preserve">(a) Insomnia and restlessness causing discomfort</w:t>
      </w:r>
    </w:p>
    <w:p>
      <w:r>
        <w:t xml:space="preserve">(b) Severe dehydration and electrolyte imbalance leading to cardiovascular stress</w:t>
      </w:r>
    </w:p>
    <w:p>
      <w:r>
        <w:t xml:space="preserve">(c) Myalgias and bone pain that worsen mood</w:t>
      </w:r>
    </w:p>
    <w:p>
      <w:r>
        <w:t xml:space="preserve">(d) Anxiety and irritability affecting social interactions</w:t>
      </w:r>
    </w:p>
    <w:p>
      <w:r>
        <w:t xml:space="preserve">Answer: b</w:t>
      </w:r>
    </w:p>
    <w:p>
      <w:r>
        <w:t xml:space="preserve">Solution: While opioid withdrawal causes severe discomfort (insomnia, myalgias, anxiety), the life-threatening complication is profound dehydration from vomiting/diarrhea causing electrolyte imbalance, arrhythmias, and cardiovascular compromise. Other symptoms (a, c, d) are distressing but not directly fatal, requiring symptomatic management.</w:t>
      </w:r>
    </w:p>
    <w:p>
      <w:r>
        <w:t xml:space="preserve">Positive Marks: 1</w:t>
      </w:r>
    </w:p>
    <w:p>
      <w:r>
        <w:t xml:space="preserve">Negative Marks: 0.33</w:t>
      </w:r>
    </w:p>
    <w:p/>
    <w:p>
      <w:r>
        <w:rPr>
          <w:b/>
        </w:rPr>
        <w:t xml:space="preserve">Question: Which principle of addiction treatment is emphasized by NIDA (National Institute on Drug Abuse) in guiding deaddiction service delivery?</w:t>
      </w:r>
    </w:p>
    <w:p>
      <w:r>
        <w:t xml:space="preserve">(a) Addiction can be cured with brief interventions; long-term care is unnecessary</w:t>
      </w:r>
    </w:p>
    <w:p>
      <w:r>
        <w:t xml:space="preserve">(b) Addiction is a chronic brain disease requiring sustained, long-term treatment engagement</w:t>
      </w:r>
    </w:p>
    <w:p>
      <w:r>
        <w:t xml:space="preserve">(c) Pharmacological approaches are sufficient without behavioral or psychosocial interventions</w:t>
      </w:r>
    </w:p>
    <w:p>
      <w:r>
        <w:t xml:space="preserve">(d) Treatment can be effective only if the person is completely voluntary and motivated</w:t>
      </w:r>
    </w:p>
    <w:p>
      <w:r>
        <w:t xml:space="preserve">Answer: b</w:t>
      </w:r>
    </w:p>
    <w:p>
      <w:r>
        <w:t xml:space="preserve">Solution: NIDA guidelines establish addiction as a chronic disease requiring long-term, sustained treatment—like diabetes or hypertension. Brief interventions alone (a) are insufficient. Comprehensive treatment combines pharmacology with counseling (c). Involuntary treatment (d) can be effective if structured properly, as seen in court-mandated programs.</w:t>
      </w:r>
    </w:p>
    <w:p>
      <w:r>
        <w:t xml:space="preserve">Positive Marks: 1</w:t>
      </w:r>
    </w:p>
    <w:p>
      <w:r>
        <w:t xml:space="preserve">Negative Marks: 0.33</w:t>
      </w:r>
    </w:p>
    <w:p/>
    <w:p>
      <w:r>
        <w:rPr>
          <w:b/>
        </w:rPr>
        <w:t xml:space="preserve">Question: Which government initiatives in India provide comprehensive community-based deaddiction services at the grassroots level?</w:t>
      </w:r>
    </w:p>
    <w:p>
      <w:r>
        <w:t xml:space="preserve">(a) National Mental Health Program exclusively</w:t>
      </w:r>
    </w:p>
    <w:p>
      <w:r>
        <w:t xml:space="preserve">(b) National Mental Health Program integrated with NRHM (Pradhan Mantri Jan Arogya Yojana) components</w:t>
      </w:r>
    </w:p>
    <w:p>
      <w:r>
        <w:t xml:space="preserve">(c) AYUSH (Ayurveda, Yoga, Unani, Siddha, Homeopathy) programs exclusively</w:t>
      </w:r>
    </w:p>
    <w:p>
      <w:r>
        <w:t xml:space="preserve">(d) State-level programs only, with no central government coordination</w:t>
      </w:r>
    </w:p>
    <w:p>
      <w:r>
        <w:t xml:space="preserve">Answer: b</w:t>
      </w:r>
    </w:p>
    <w:p>
      <w:r>
        <w:t xml:space="preserve">Solution: The National Mental Health Program and NRHM (now NHM) together provide integrated community deaddiction services through PHCs, CHCs, and mental health centers. AYUSH supports complementary approaches but isn't primary. Central coordination ensures standardization and resource allocation across states per INC syllabus.</w:t>
      </w:r>
    </w:p>
    <w:p>
      <w:r>
        <w:t xml:space="preserve">Positive Marks: 1</w:t>
      </w:r>
    </w:p>
    <w:p>
      <w:r>
        <w:t xml:space="preserve">Negative Marks: 0.33</w:t>
      </w:r>
    </w:p>
    <w:p/>
    <w:p>
      <w:r>
        <w:rPr>
          <w:b/>
        </w:rPr>
        <w:t xml:space="preserve">Question: In a deaddiction center, which assessment tool is primarily recommended by WHO for screening and assessing risk patterns of substance use across multiple substances?</w:t>
      </w:r>
    </w:p>
    <w:p>
      <w:r>
        <w:t xml:space="preserve">(a) AUDIT scale (Alcohol Use Disorders Identification Test) for all substances</w:t>
      </w:r>
    </w:p>
    <w:p>
      <w:r>
        <w:t xml:space="preserve">(b) ASSIST (Alcohol, Smoking and Substance Involvement Screening Test) for comprehensive substance assessment</w:t>
      </w:r>
    </w:p>
    <w:p>
      <w:r>
        <w:t xml:space="preserve">(c) Hamilton Depression Rating Scale for mood assessment only</w:t>
      </w:r>
    </w:p>
    <w:p>
      <w:r>
        <w:t xml:space="preserve">(d) Clinical Global Impression scale for severity rating only</w:t>
      </w:r>
    </w:p>
    <w:p>
      <w:r>
        <w:t xml:space="preserve">Answer: b</w:t>
      </w:r>
    </w:p>
    <w:p>
      <w:r>
        <w:t xml:space="preserve">Solution: ASSIST is the WHO-recommended screening tool for assessing substance use patterns and associated risks across multiple drugs. AUDIT (a) screens only alcohol. Hamilton (c) and CGI (d) assess psychiatric symptoms, not substance use. ASSIST provides risk-stratification for intervention intensity in deaddiction services.</w:t>
      </w:r>
    </w:p>
    <w:p>
      <w:r>
        <w:t xml:space="preserve">Positive Marks: 1</w:t>
      </w:r>
    </w:p>
    <w:p>
      <w:r>
        <w:t xml:space="preserve">Negative Marks: 0.33</w:t>
      </w:r>
    </w:p>
    <w:p/>
    <w:p>
      <w:r>
        <w:rPr>
          <w:b/>
        </w:rPr>
        <w:t xml:space="preserve">Question: In deaddiction services, Cognitive Behavioral Therapy (CBT) primarily targets which therapeutic mechanism for sustained recovery?</w:t>
      </w:r>
    </w:p>
    <w:p>
      <w:r>
        <w:t xml:space="preserve">(a) Reducing dopamine levels in the brain to eliminate reward sensation</w:t>
      </w:r>
    </w:p>
    <w:p>
      <w:r>
        <w:t xml:space="preserve">(b) Identifying high-risk triggers and modifying maladaptive thought and behavior patterns</w:t>
      </w:r>
    </w:p>
    <w:p>
      <w:r>
        <w:t xml:space="preserve">(c) Achieving complete abstinence immediately through cognitive restructuring alone</w:t>
      </w:r>
    </w:p>
    <w:p>
      <w:r>
        <w:t xml:space="preserve">(d) Relying exclusively on pharmacological management without psychological engagement</w:t>
      </w:r>
    </w:p>
    <w:p>
      <w:r>
        <w:t xml:space="preserve">Answer: b</w:t>
      </w:r>
    </w:p>
    <w:p>
      <w:r>
        <w:t xml:space="preserve">Solution: CBT identifies triggers and dysfunctional thought patterns maintaining substance use, teaching coping strategies and behavioral alternatives. Dopamine reduction (a) is neurobiological not CBT mechanism. Immediate abstinence (c) is unrealistic goal. Pharmacology (d) is adjunct, not replacement for therapy. CBT is evidence-based for all substance addictions.</w:t>
      </w:r>
    </w:p>
    <w:p>
      <w:r>
        <w:t xml:space="preserve">Positive Marks: 1</w:t>
      </w:r>
    </w:p>
    <w:p>
      <w:r>
        <w:t xml:space="preserve">Negative Marks: 0.33</w:t>
      </w:r>
    </w:p>
    <w:p/>
    <w:p>
      <w:r>
        <w:rPr>
          <w:b/>
        </w:rPr>
        <w:t xml:space="preserve">Question: Narcotics Anonymous (NA) operates in community deaddiction frameworks based on which primary principles?</w:t>
      </w:r>
    </w:p>
    <w:p>
      <w:r>
        <w:t xml:space="preserve">(a) Professional clinical treatment with psychiatrist-led protocols only</w:t>
      </w:r>
    </w:p>
    <w:p>
      <w:r>
        <w:t xml:space="preserve">(b) Peer support using 12-step model emphasizing spiritual/higher power concept and mutual recovery</w:t>
      </w:r>
    </w:p>
    <w:p>
      <w:r>
        <w:t xml:space="preserve">(c) Inpatient hospital-based treatment exclusively with no community continuation</w:t>
      </w:r>
    </w:p>
    <w:p>
      <w:r>
        <w:t xml:space="preserve">(d) Government-funded programs only, excluding voluntary or privately-run groups</w:t>
      </w:r>
    </w:p>
    <w:p>
      <w:r>
        <w:t xml:space="preserve">Answer: b</w:t>
      </w:r>
    </w:p>
    <w:p>
      <w:r>
        <w:t xml:space="preserve">Solution: NA operates on the 12-step model (adapted from AA), emphasizing peer support, spiritual components, and mutual aid—accessible to all regardless of treatment setting. Professional treatment (a) is separate modality. NA operates in both inpatient/outpatient (c wrong) and private/voluntary sectors (d wrong). Critical for community-based deaddiction strategy.</w:t>
      </w:r>
    </w:p>
    <w:p>
      <w:r>
        <w:t xml:space="preserve">Positive Marks: 1</w:t>
      </w:r>
    </w:p>
    <w:p>
      <w:r>
        <w:t xml:space="preserve">Negative Marks: 0.33</w:t>
      </w:r>
    </w:p>
    <w:p/>
    <w:p>
      <w:r>
        <w:rPr>
          <w:b/>
        </w:rPr>
        <w:t xml:space="preserve">Question: Which evidence-based strategy is considered most effective for relapse prevention in substance dependence according to Marlatt's model?</w:t>
      </w:r>
    </w:p>
    <w:p>
      <w:r>
        <w:t xml:space="preserve">(a) Complete avoidance of all persons with addiction history or triggers</w:t>
      </w:r>
    </w:p>
    <w:p>
      <w:r>
        <w:t xml:space="preserve">(b) Identifying high-risk situations and proactively developing coping and management strategies</w:t>
      </w:r>
    </w:p>
    <w:p>
      <w:r>
        <w:t xml:space="preserve">(c) Total social isolation to prevent exposure to substance-related cues</w:t>
      </w:r>
    </w:p>
    <w:p>
      <w:r>
        <w:t xml:space="preserve">(d) Relying on medication management exclusively without counseling or behavioral intervention</w:t>
      </w:r>
    </w:p>
    <w:p>
      <w:r>
        <w:t xml:space="preserve">Answer: b</w:t>
      </w:r>
    </w:p>
    <w:p>
      <w:r>
        <w:t xml:space="preserve">Solution: Marlatt &amp; Gordon's relapse prevention model emphasizes identifying high-risk situations and developing robust coping strategies, not avoidance (a) which is unrealistic. Isolation (c) is harmful and contraindicated. Medication alone (d) without counseling has poor outcomes. This is core curriculum for nursing-led relapse prevention programs.</w:t>
      </w:r>
    </w:p>
    <w:p>
      <w:r>
        <w:t xml:space="preserve">Positive Marks: 1</w:t>
      </w:r>
    </w:p>
    <w:p>
      <w:r>
        <w:t xml:space="preserve">Negative Marks: 0.33</w:t>
      </w:r>
    </w:p>
    <w:p/>
    <w:p>
      <w:r>
        <w:rPr>
          <w:b/>
        </w:rPr>
        <w:t xml:space="preserve">Question: Naltrexone used in opioid dependence treatment exerts its therapeutic effect primarily through which pharmacological mechanism?</w:t>
      </w:r>
    </w:p>
    <w:p>
      <w:r>
        <w:t xml:space="preserve">(a) Agonist activity at opioid receptors to reduce withdrawal discomfort</w:t>
      </w:r>
    </w:p>
    <w:p>
      <w:r>
        <w:t xml:space="preserve">(b) Competitive antagonism at opioid receptors blocking euphoric and overdose effects</w:t>
      </w:r>
    </w:p>
    <w:p>
      <w:r>
        <w:t xml:space="preserve">(c) GABA agonism to reduce anxiety associated with cravings</w:t>
      </w:r>
    </w:p>
    <w:p>
      <w:r>
        <w:t xml:space="preserve">(d) Dopamine agonism to enhance reward pathway motivation</w:t>
      </w:r>
    </w:p>
    <w:p>
      <w:r>
        <w:t xml:space="preserve">Answer: b</w:t>
      </w:r>
    </w:p>
    <w:p>
      <w:r>
        <w:t xml:space="preserve">Solution: Naltrexone is a competitive opioid receptor antagonist preventing euphoria and blocking overdose effects, reducing relapse triggers. Agonism (a) would maintain dependence. GABA (c) and dopamine (d) mechanisms apply to other medications. Naltrexone enables abstinence-based recovery; long-acting formulations improve compliance in deaddiction programs.</w:t>
      </w:r>
    </w:p>
    <w:p>
      <w:r>
        <w:t xml:space="preserve">Positive Marks: 1</w:t>
      </w:r>
    </w:p>
    <w:p>
      <w:r>
        <w:t xml:space="preserve">Negative Marks: 0.33</w:t>
      </w:r>
    </w:p>
    <w:p/>
    <w:p>
      <w:r>
        <w:rPr>
          <w:b/>
        </w:rPr>
        <w:t xml:space="preserve">Question: Which assessment tool combines both withdrawal symptoms and physiological parameters (vital signs) to quantify alcohol withdrawal severity for clinical decision-making?</w:t>
      </w:r>
    </w:p>
    <w:p>
      <w:r>
        <w:t xml:space="preserve">(a) CAGE questionnaire for screening dependence only</w:t>
      </w:r>
    </w:p>
    <w:p>
      <w:r>
        <w:t xml:space="preserve">(b) ASAM (American Society of Addiction Medicine) criteria for placement decision</w:t>
      </w:r>
    </w:p>
    <w:p>
      <w:r>
        <w:t xml:space="preserve">(c) CIWA-Ar (Clinical Institute Withdrawal Assessment for Alcohol scale) specifically designed for withdrawal monitoring</w:t>
      </w:r>
    </w:p>
    <w:p>
      <w:r>
        <w:t xml:space="preserve">(d) Both CIWA-Ar and ASAM criteria used in integrated assessment approach</w:t>
      </w:r>
    </w:p>
    <w:p>
      <w:r>
        <w:t xml:space="preserve">Answer: d</w:t>
      </w:r>
    </w:p>
    <w:p>
      <w:r>
        <w:t xml:space="preserve">Solution: CIWA-Ar quantifies withdrawal symptoms (tremor, diaphoresis, anxiety, etc.) and vital signs; ASAM criteria integrate these findings to determine appropriate level of care. CAGE (a) screens dependence, not withdrawal. Using both (d) provides comprehensive assessment guiding nursing interventions and medication titration in deaddiction units.</w:t>
      </w:r>
    </w:p>
    <w:p>
      <w:r>
        <w:t xml:space="preserve">Positive Marks: 1</w:t>
      </w:r>
    </w:p>
    <w:p>
      <w:r>
        <w:t xml:space="preserve">Negative Marks: 0.33</w:t>
      </w:r>
    </w:p>
    <w:p/>
    <w:p>
      <w:r>
        <w:rPr>
          <w:b/>
        </w:rPr>
        <w:t xml:space="preserve">Question: Genetic polymorphisms in cytochrome P450 2D6 enzyme significantly affect the metabolism of which medication class commonly used in comorbid depression and substance dependence?</w:t>
      </w:r>
    </w:p>
    <w:p>
      <w:r>
        <w:t xml:space="preserve">(a) Fluoxetine only, which is highly metabolized by this enzyme</w:t>
      </w:r>
    </w:p>
    <w:p>
      <w:r>
        <w:t xml:space="preserve">(b) Tricyclic antidepressants and certain SSRIs exhibiting genetic metabolic variability</w:t>
      </w:r>
    </w:p>
    <w:p>
      <w:r>
        <w:t xml:space="preserve">(c) Bupropion exclusively, with no alternate metabolic pathways</w:t>
      </w:r>
    </w:p>
    <w:p>
      <w:r>
        <w:t xml:space="preserve">(d) Vilazodone, which is completely independent of CYP2D6 metabolism</w:t>
      </w:r>
    </w:p>
    <w:p>
      <w:r>
        <w:t xml:space="preserve">Answer: b</w:t>
      </w:r>
    </w:p>
    <w:p>
      <w:r>
        <w:t xml:space="preserve">Solution: CYP2D6 polymorphisms significantly alter tricyclic and some SSRI metabolism (venlafaxine, duloxetine), affecting dosing and efficacy. Fluoxetine (a) is CYP2D6 inhibitor, not substrate. Bupropion (c) is substrate but shows less dramatic variability. Vilazodone (d) is minimally affected. Pharmacogenomics guides personalized medication selection in addiction-comorbidity.</w:t>
      </w:r>
    </w:p>
    <w:p>
      <w:r>
        <w:t xml:space="preserve">Positive Marks: 1</w:t>
      </w:r>
    </w:p>
    <w:p>
      <w:r>
        <w:t xml:space="preserve">Negative Marks: 0.33</w:t>
      </w:r>
    </w:p>
    <w:p/>
    <w:p>
      <w:r>
        <w:rPr>
          <w:b/>
        </w:rPr>
        <w:t xml:space="preserve">Question: Chronic opioid dependence causes dysregulation of the hypothalamic-pituitary-adrenal (HPA) axis resulting in which characteristic endocrine pattern?</w:t>
      </w:r>
    </w:p>
    <w:p>
      <w:r>
        <w:t xml:space="preserve">(a) Persistent elevation of cortisol levels independent of stress</w:t>
      </w:r>
    </w:p>
    <w:p>
      <w:r>
        <w:t xml:space="preserve">(b) Blunted or flattened cortisol response to acute and chronic stressors</w:t>
      </w:r>
    </w:p>
    <w:p>
      <w:r>
        <w:t xml:space="preserve">(c) Markedly elevated ACTH without proportional cortisol secretion</w:t>
      </w:r>
    </w:p>
    <w:p>
      <w:r>
        <w:t xml:space="preserve">(d) Complete shutdown of HPA axis function with absent cortisol production</w:t>
      </w:r>
    </w:p>
    <w:p>
      <w:r>
        <w:t xml:space="preserve">Answer: b</w:t>
      </w:r>
    </w:p>
    <w:p>
      <w:r>
        <w:t xml:space="preserve">Solution: Chronic opioid use causes HPA axis dysregulation with impaired cortisol response to stress, predisposing to relapse vulnerability and mood disturbance. Persistent elevation (a) not typical. Discordant ACTH-cortisol (c) suggests primary adrenal disease. Complete shutdown (d) incompatible with survival. Understanding this neurobiological basis guides holistic nursing care in recovery.</w:t>
      </w:r>
    </w:p>
    <w:p>
      <w:r>
        <w:t xml:space="preserve">Positive Marks: 1</w:t>
      </w:r>
    </w:p>
    <w:p>
      <w:r>
        <w:t xml:space="preserve">Negative Marks: 0.33</w:t>
      </w:r>
    </w:p>
    <w:p/>
    <w:p>
      <w:r>
        <w:rPr>
          <w:b/>
        </w:rPr>
        <w:t xml:space="preserve">Question: The 'incentive salience' theory of addiction emphasizes dysfunction in which primary neurotransmitter system governing motivation and reward behaviors?</w:t>
      </w:r>
    </w:p>
    <w:p>
      <w:r>
        <w:t xml:space="preserve">(a) Serotonergic system, which controls mood and satiety signals</w:t>
      </w:r>
    </w:p>
    <w:p>
      <w:r>
        <w:t xml:space="preserve">(b) Dopaminergic system in reward and motivation pathways, distinct from pleasure alone</w:t>
      </w:r>
    </w:p>
    <w:p>
      <w:r>
        <w:t xml:space="preserve">(c) GABAergic system providing inhibitory tone and anxiolysis</w:t>
      </w:r>
    </w:p>
    <w:p>
      <w:r>
        <w:t xml:space="preserve">(d) Glutamatergic excitatory system mediating learning and memory formation</w:t>
      </w:r>
    </w:p>
    <w:p>
      <w:r>
        <w:t xml:space="preserve">Answer: b</w:t>
      </w:r>
    </w:p>
    <w:p>
      <w:r>
        <w:t xml:space="preserve">Solution: Robinson &amp; Berridge's incentive salience theory highlights dopamine system dysfunction in motivation and wanting, not just pleasure—explaining why addicted individuals pursue drugs compulsively despite diminished enjoyment. Serotonin (a) affects mood. GABA (c) and glutamate (d) involved but aren't primary drivers of incentive salience and craving behaviors central to addiction.</w:t>
      </w:r>
    </w:p>
    <w:p>
      <w:r>
        <w:t xml:space="preserve">Positive Marks: 1</w:t>
      </w:r>
    </w:p>
    <w:p>
      <w:r>
        <w:t xml:space="preserve">Negative Marks: 0.33</w:t>
      </w:r>
    </w:p>
    <w:p/>
    <w:p>
      <w:r>
        <w:rPr>
          <w:b/>
        </w:rPr>
        <w:t xml:space="preserve">Question: In a patient presenting with opioid dependence and concurrent major depressive disorder, which integrated treatment approach demonstrates superior outcomes in research evidence?</w:t>
      </w:r>
    </w:p>
    <w:p>
      <w:r>
        <w:t xml:space="preserve">(a) Treat addiction first completely before initiating psychiatric treatment for depression</w:t>
      </w:r>
    </w:p>
    <w:p>
      <w:r>
        <w:t xml:space="preserve">(b) Treat depression first until remission before addressing substance dependence</w:t>
      </w:r>
    </w:p>
    <w:p>
      <w:r>
        <w:t xml:space="preserve">(c) Concurrent integrated treatment of both conditions using coordinated pharmacotherapy and psychotherapy</w:t>
      </w:r>
    </w:p>
    <w:p>
      <w:r>
        <w:t xml:space="preserve">(d) Psychiatric hospitalization mandatory before any addiction treatment can be initiated</w:t>
      </w:r>
    </w:p>
    <w:p>
      <w:r>
        <w:t xml:space="preserve">Answer: c</w:t>
      </w:r>
    </w:p>
    <w:p>
      <w:r>
        <w:t xml:space="preserve">Solution: Integrated concurrent treatment addressing both addiction and depression together is gold-standard in dual diagnosis, improving outcomes significantly. Sequential treatment (a, b) often fails as untreated depression drives relapse. Mandatory hospitalization (d) unnecessary when structured outpatient dual-focus programs exist. INC emphasizes integrated approaches in mental health nursing practice.</w:t>
      </w:r>
    </w:p>
    <w:p>
      <w:r>
        <w:t xml:space="preserve">Positive Marks: 1</w:t>
      </w:r>
    </w:p>
    <w:p>
      <w:r>
        <w:t xml:space="preserve">Negative Marks: 0.33</w:t>
      </w:r>
    </w:p>
    <w:p/>
    <w:p>
      <w:r>
        <w:rPr>
          <w:b/>
        </w:rPr>
        <w:t xml:space="preserve">Question: When implementing community-based screening for substance use disorders in primary health centers, which major implementation challenge is documented in current deaddiction services research?</w:t>
      </w:r>
    </w:p>
    <w:p>
      <w:r>
        <w:t xml:space="preserve">(a) Screening tools are unavailable or unreliable in community settings</w:t>
      </w:r>
    </w:p>
    <w:p>
      <w:r>
        <w:t xml:space="preserve">(b) Screening successfully identifies cases but only 10-20% link to treatment due to stigma and limited service capacity</w:t>
      </w:r>
    </w:p>
    <w:p>
      <w:r>
        <w:t xml:space="preserve">(c) Community populations actively refuse participation in screening programs</w:t>
      </w:r>
    </w:p>
    <w:p>
      <w:r>
        <w:t xml:space="preserve">(d) Screening is prohibitively expensive and not cost-effective for resource-limited settings</w:t>
      </w:r>
    </w:p>
    <w:p>
      <w:r>
        <w:t xml:space="preserve">Answer: b</w:t>
      </w:r>
    </w:p>
    <w:p>
      <w:r>
        <w:t xml:space="preserve">Solution: The screening-to-treatment gap is well-documented in India's deaddiction programs—many individuals are identified through screening but fail to access treatment due to stigma, limited treatment facilities, transportation barriers, and low awareness. This implementation challenge represents critical gap in community deaddiction service delivery requiring nursing advocacy and care coordination efforts.</w:t>
      </w:r>
    </w:p>
    <w:p>
      <w:r>
        <w:t xml:space="preserve">Positive Marks: 1</w:t>
      </w:r>
    </w:p>
    <w:p>
      <w:r>
        <w:t xml:space="preserve">Negative Marks: 0.33</w:t>
      </w:r>
    </w:p>
    <w:sectPr>
      <w:pgSz w:w="11906" w:h="16838"/>
      <w:pgMar w:top="1134" w:right="1134" w:bottom="1134" w:left="1134"/>
    </w:sectPr>
  </w:body>
</w:document>
</file>