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woman presents with vaginal bleeding at 16 weeks gestation. On examination, the cervix is closed, uterus size corresponds to dates, and no products of conception are visible. What is the clinical diagnosis?</w:t>
      </w:r>
    </w:p>
    <w:p>
      <w:r>
        <w:t xml:space="preserve">(a) Inevitable abortion</w:t>
      </w:r>
    </w:p>
    <w:p>
      <w:r>
        <w:t xml:space="preserve">(b) Threatened abortion</w:t>
      </w:r>
    </w:p>
    <w:p>
      <w:r>
        <w:t xml:space="preserve">(c) Incomplete abortion</w:t>
      </w:r>
    </w:p>
    <w:p>
      <w:r>
        <w:t xml:space="preserve">(d) Missed abortion</w:t>
      </w:r>
    </w:p>
    <w:p>
      <w:r>
        <w:t xml:space="preserve">Answer: b</w:t>
      </w:r>
    </w:p>
    <w:p>
      <w:r>
        <w:t xml:space="preserve">Solution: Threatened abortion presents with vaginal bleeding before 20 weeks with a CLOSED cervix, no cervical dilation, and no expulsion of products. Inevitable has open cervix with continuing bleeding. Incomplete has open cervix with retained products. Missed abortion shows no growth and products retained. MNEMONIC: 'Threatened = closed door, bleeding inside'</w:t>
      </w:r>
    </w:p>
    <w:p>
      <w:r>
        <w:t xml:space="preserve">Positive Marks: 1</w:t>
      </w:r>
    </w:p>
    <w:p>
      <w:r>
        <w:t xml:space="preserve">Negative Marks: 0.33</w:t>
      </w:r>
    </w:p>
    <w:p/>
    <w:p>
      <w:r>
        <w:rPr>
          <w:b/>
        </w:rPr>
        <w:t xml:space="preserve">Question: Which of the following investigations is MOST sensitive for confirming complete abortion?</w:t>
      </w:r>
    </w:p>
    <w:p>
      <w:r>
        <w:t xml:space="preserve">(a) Serum beta-hCG levels</w:t>
      </w:r>
    </w:p>
    <w:p>
      <w:r>
        <w:t xml:space="preserve">(b) Transvaginal ultrasound showing empty uterus</w:t>
      </w:r>
    </w:p>
    <w:p>
      <w:r>
        <w:t xml:space="preserve">(c) Clinical examination showing contracted uterus</w:t>
      </w:r>
    </w:p>
    <w:p>
      <w:r>
        <w:t xml:space="preserve">(d) Quantitative progesterone levels</w:t>
      </w:r>
    </w:p>
    <w:p>
      <w:r>
        <w:t xml:space="preserve">Answer: b</w:t>
      </w:r>
    </w:p>
    <w:p>
      <w:r>
        <w:t xml:space="preserve">Solution: Transvaginal ultrasound is the gold standard for confirming complete abortion by demonstrating an empty uterus with no gestational products. Serum beta-hCG may remain elevated for days despite complete expulsion. Clinical examination alone is unreliable. Progesterone levels are not diagnostic. Transvaginal ultrasound provides definitive anatomical confirmation.</w:t>
      </w:r>
    </w:p>
    <w:p>
      <w:r>
        <w:t xml:space="preserve">Positive Marks: 1</w:t>
      </w:r>
    </w:p>
    <w:p>
      <w:r>
        <w:t xml:space="preserve">Negative Marks: 0.33</w:t>
      </w:r>
    </w:p>
    <w:p/>
    <w:p>
      <w:r>
        <w:rPr>
          <w:b/>
        </w:rPr>
        <w:t xml:space="preserve">Question: A 28-year-old woman is brought to hospital with fever (39.2°C), chills, and foul-smelling vaginal discharge following an abortion performed 3 days ago. What is the primary microorganism most commonly isolated in septic abortion?</w:t>
      </w:r>
    </w:p>
    <w:p>
      <w:r>
        <w:t xml:space="preserve">(a) Staphylococcus aureus only</w:t>
      </w:r>
    </w:p>
    <w:p>
      <w:r>
        <w:t xml:space="preserve">(b) Polymicrobial (including anaerobes like Clostridium and E. coli)</w:t>
      </w:r>
    </w:p>
    <w:p>
      <w:r>
        <w:t xml:space="preserve">(c) Streptococcus pyogenes exclusively</w:t>
      </w:r>
    </w:p>
    <w:p>
      <w:r>
        <w:t xml:space="preserve">(d) Mycobacterium tuberculosis</w:t>
      </w:r>
    </w:p>
    <w:p>
      <w:r>
        <w:t xml:space="preserve">Answer: b</w:t>
      </w:r>
    </w:p>
    <w:p>
      <w:r>
        <w:t xml:space="preserve">Solution: Septic abortion typically involves polymicrobial infection with anaerobes (Clostridium, Bacteroides), gram-negative organisms (E. coli), and gram-positive cocci. Single organisms are rare. Clostridium perfringens causes severe septic abortion with hemolysis and renal failure. KEY: 'Septic abortion = polymicrobial soup' requiring broad-spectrum antibiotics covering anaerobes.</w:t>
      </w:r>
    </w:p>
    <w:p>
      <w:r>
        <w:t xml:space="preserve">Positive Marks: 1</w:t>
      </w:r>
    </w:p>
    <w:p>
      <w:r>
        <w:t xml:space="preserve">Negative Marks: 0.33</w:t>
      </w:r>
    </w:p>
    <w:p/>
    <w:p>
      <w:r>
        <w:rPr>
          <w:b/>
        </w:rPr>
        <w:t xml:space="preserve">Question: At how many weeks of gestation is the fetus considered viable, distinguishing between abortion and preterm labor according to INC curriculum standards?</w:t>
      </w:r>
    </w:p>
    <w:p>
      <w:r>
        <w:t xml:space="preserve">(a) 16 weeks</w:t>
      </w:r>
    </w:p>
    <w:p>
      <w:r>
        <w:t xml:space="preserve">(b) 18 weeks</w:t>
      </w:r>
    </w:p>
    <w:p>
      <w:r>
        <w:t xml:space="preserve">(c) 20 weeks</w:t>
      </w:r>
    </w:p>
    <w:p>
      <w:r>
        <w:t xml:space="preserve">(d) 24 weeks</w:t>
      </w:r>
    </w:p>
    <w:p>
      <w:r>
        <w:t xml:space="preserve">Answer: c</w:t>
      </w:r>
    </w:p>
    <w:p>
      <w:r>
        <w:t xml:space="preserve">Solution: In India, 20 weeks of gestation marks the dividing line between abortion and preterm labor per INC guidelines. Before 20 weeks = abortion; after 20 weeks = preterm labor. This distinction is important for legal, medical, and prognostic purposes. Fetal viability begins progressively after 22-24 weeks but statutory definition in India remains 20 weeks.</w:t>
      </w:r>
    </w:p>
    <w:p>
      <w:r>
        <w:t xml:space="preserve">Positive Marks: 1</w:t>
      </w:r>
    </w:p>
    <w:p>
      <w:r>
        <w:t xml:space="preserve">Negative Marks: 0.33</w:t>
      </w:r>
    </w:p>
    <w:p/>
    <w:p>
      <w:r>
        <w:rPr>
          <w:b/>
        </w:rPr>
        <w:t xml:space="preserve">Question: A 22-year-old nulliparous woman with incomplete abortion presents with open cervix and retained products. What is the first-line management?</w:t>
      </w:r>
    </w:p>
    <w:p>
      <w:r>
        <w:t xml:space="preserve">(a) Expectant management alone with follow-up</w:t>
      </w:r>
    </w:p>
    <w:p>
      <w:r>
        <w:t xml:space="preserve">(b) Immediate dilatation and curettage (D&amp;C) under anesthesia</w:t>
      </w:r>
    </w:p>
    <w:p>
      <w:r>
        <w:t xml:space="preserve">(c) Medical management with misoprostol and antibiotics</w:t>
      </w:r>
    </w:p>
    <w:p>
      <w:r>
        <w:t xml:space="preserve">(d) Hysterectomy to prevent infection</w:t>
      </w:r>
    </w:p>
    <w:p>
      <w:r>
        <w:t xml:space="preserve">Answer: b</w:t>
      </w:r>
    </w:p>
    <w:p>
      <w:r>
        <w:t xml:space="preserve">Solution: Incomplete abortion with open cervix requires prompt surgical evacuation (D&amp;C) under anesthesia to remove retained products and prevent infection, hemorrhage, and complications. Medical management is less effective with open cervix. Expectant management risks infection. Hysterectomy is not indicated in a nulliparous woman. D&amp;C provides definitive, safe management.</w:t>
      </w:r>
    </w:p>
    <w:p>
      <w:r>
        <w:t xml:space="preserve">Positive Marks: 1</w:t>
      </w:r>
    </w:p>
    <w:p>
      <w:r>
        <w:t xml:space="preserve">Negative Marks: 0.33</w:t>
      </w:r>
    </w:p>
    <w:p/>
    <w:p>
      <w:r>
        <w:rPr>
          <w:b/>
        </w:rPr>
        <w:t xml:space="preserve">Question: Which drug is contraindicated in the medical management of abortion in women with active tuberculosis?</w:t>
      </w:r>
    </w:p>
    <w:p>
      <w:r>
        <w:t xml:space="preserve">(a) Misoprostol</w:t>
      </w:r>
    </w:p>
    <w:p>
      <w:r>
        <w:t xml:space="preserve">(b) Mifepristone (RU486)</w:t>
      </w:r>
    </w:p>
    <w:p>
      <w:r>
        <w:t xml:space="preserve">(c) Oxytocin</w:t>
      </w:r>
    </w:p>
    <w:p>
      <w:r>
        <w:t xml:space="preserve">(d) Antibiotics</w:t>
      </w:r>
    </w:p>
    <w:p>
      <w:r>
        <w:t xml:space="preserve">Answer: b</w:t>
      </w:r>
    </w:p>
    <w:p>
      <w:r>
        <w:t xml:space="preserve">Solution: Mifepristone (RU486) is contraindicated in active tuberculosis due to immunosuppressive effects that may worsen TB. Misoprostol and oxytocin are safe in TB patients. Antibiotics are essential in TB management. Medical abortion protocols specifically exclude patients with active systemic infections like TB.</w:t>
      </w:r>
    </w:p>
    <w:p>
      <w:r>
        <w:t xml:space="preserve">Positive Marks: 1</w:t>
      </w:r>
    </w:p>
    <w:p>
      <w:r>
        <w:t xml:space="preserve">Negative Marks: 0.33</w:t>
      </w:r>
    </w:p>
    <w:p/>
    <w:p>
      <w:r>
        <w:rPr>
          <w:b/>
        </w:rPr>
        <w:t xml:space="preserve">Question: A woman with Rh-negative blood type presents with threatened abortion at 10 weeks. For what amount of fetal red cell antigen exposure is anti-D immunoglobulin (ADIG) 500 IU per mL dose sufficient?</w:t>
      </w:r>
    </w:p>
    <w:p>
      <w:r>
        <w:t xml:space="preserve">(a) Up to 2 mL fetal RBCs (4 mL fetal whole blood)</w:t>
      </w:r>
    </w:p>
    <w:p>
      <w:r>
        <w:t xml:space="preserve">(b) Up to 1 mL fetal RBCs (2 mL fetal whole blood)</w:t>
      </w:r>
    </w:p>
    <w:p>
      <w:r>
        <w:t xml:space="preserve">(c) Up to 4 mL fetal RBCs (8 mL fetal whole blood)</w:t>
      </w:r>
    </w:p>
    <w:p>
      <w:r>
        <w:t xml:space="preserve">(d) Up to 0.5 mL fetal RBCs (1 mL fetal whole blood)</w:t>
      </w:r>
    </w:p>
    <w:p>
      <w:r>
        <w:t xml:space="preserve">Answer: a</w:t>
      </w:r>
    </w:p>
    <w:p>
      <w:r>
        <w:t xml:space="preserve">Solution: Standard anti-D 500 IU dose covers up to 2 mL fetal RBCs (equivalent to 4 mL fetal whole blood). In threatened abortion with minimal bleeding, this dose is adequate. Testing for Kleihauer-Betke helps quantify fetal cell transfusion. More than 2 mL fetal RBCs requires additional doses. RULE: '500 IU ADIG = 2 mL fetal RBCs' in early abortion.</w:t>
      </w:r>
    </w:p>
    <w:p>
      <w:r>
        <w:t xml:space="preserve">Positive Marks: 1</w:t>
      </w:r>
    </w:p>
    <w:p>
      <w:r>
        <w:t xml:space="preserve">Negative Marks: 0.33</w:t>
      </w:r>
    </w:p>
    <w:p/>
    <w:p>
      <w:r>
        <w:rPr>
          <w:b/>
        </w:rPr>
        <w:t xml:space="preserve">Question: Missed abortion is defined as retention of dead products of conception in the uterus without expulsion for:</w:t>
      </w:r>
    </w:p>
    <w:p>
      <w:r>
        <w:t xml:space="preserve">(a) More than 1 week</w:t>
      </w:r>
    </w:p>
    <w:p>
      <w:r>
        <w:t xml:space="preserve">(b) More than 2 weeks</w:t>
      </w:r>
    </w:p>
    <w:p>
      <w:r>
        <w:t xml:space="preserve">(c) More than 4 weeks</w:t>
      </w:r>
    </w:p>
    <w:p>
      <w:r>
        <w:t xml:space="preserve">(d) More than 8 weeks</w:t>
      </w:r>
    </w:p>
    <w:p>
      <w:r>
        <w:t xml:space="preserve">Answer: c</w:t>
      </w:r>
    </w:p>
    <w:p>
      <w:r>
        <w:t xml:space="preserve">Solution: Missed abortion involves retention of dead products in the uterus for MORE THAN 4 WEEKS without expulsion or symptoms of abortion. Before 4 weeks, it's considered threatened or inevitable. Diagnosis requires ultrasound showing absent fetal heart sound and no growth. Risks include DIC, particularly after 8 weeks retention.</w:t>
      </w:r>
    </w:p>
    <w:p>
      <w:r>
        <w:t xml:space="preserve">Positive Marks: 1</w:t>
      </w:r>
    </w:p>
    <w:p>
      <w:r>
        <w:t xml:space="preserve">Negative Marks: 0.33</w:t>
      </w:r>
    </w:p>
    <w:p/>
    <w:p>
      <w:r>
        <w:rPr>
          <w:b/>
        </w:rPr>
        <w:t xml:space="preserve">Question: In medical management of abortion using misoprostol monotherapy, the evidence-based dosing regimen is:</w:t>
      </w:r>
    </w:p>
    <w:p>
      <w:r>
        <w:t xml:space="preserve">(a) 200 mcg orally once daily for 7 days</w:t>
      </w:r>
    </w:p>
    <w:p>
      <w:r>
        <w:t xml:space="preserve">(b) 400 mcg orally or vaginally, repeated at 3-6 hour intervals up to 5 doses</w:t>
      </w:r>
    </w:p>
    <w:p>
      <w:r>
        <w:t xml:space="preserve">(c) 800 mcg vaginally as single dose</w:t>
      </w:r>
    </w:p>
    <w:p>
      <w:r>
        <w:t xml:space="preserve">(d) 1000 mcg orally in divided doses over 24 hours</w:t>
      </w:r>
    </w:p>
    <w:p>
      <w:r>
        <w:t xml:space="preserve">Answer: b</w:t>
      </w:r>
    </w:p>
    <w:p>
      <w:r>
        <w:t xml:space="preserve">Solution: Standard misoprostol regimen is 400 mcg orally or vaginally with repeat doses every 3-6 hours up to 5 doses (total 2000 mcg maximum). Success rate improves with repeated dosing. Single high doses are less effective. Vaginal route has better efficacy. Duration of treatment and spacing between doses affects safety and effectiveness. WHO guidelines recommend this 400 mcg protocol.</w:t>
      </w:r>
    </w:p>
    <w:p>
      <w:r>
        <w:t xml:space="preserve">Positive Marks: 1</w:t>
      </w:r>
    </w:p>
    <w:p>
      <w:r>
        <w:t xml:space="preserve">Negative Marks: 0.33</w:t>
      </w:r>
    </w:p>
    <w:p/>
    <w:p>
      <w:r>
        <w:rPr>
          <w:b/>
        </w:rPr>
        <w:t xml:space="preserve">Question: A 26-year-old woman with complete abortion at 12 weeks wants to conceive again. When should she be advised to attempt conception after proper interval?</w:t>
      </w:r>
    </w:p>
    <w:p>
      <w:r>
        <w:t xml:space="preserve">(a) Immediately after hemostasis achieved</w:t>
      </w:r>
    </w:p>
    <w:p>
      <w:r>
        <w:t xml:space="preserve">(b) After one normal menstrual cycle</w:t>
      </w:r>
    </w:p>
    <w:p>
      <w:r>
        <w:t xml:space="preserve">(c) After three normal menstrual cycles</w:t>
      </w:r>
    </w:p>
    <w:p>
      <w:r>
        <w:t xml:space="preserve">(d) After 6 months</w:t>
      </w:r>
    </w:p>
    <w:p>
      <w:r>
        <w:t xml:space="preserve">Answer: b</w:t>
      </w:r>
    </w:p>
    <w:p>
      <w:r>
        <w:t xml:space="preserve">Solution: After complete abortion, waiting for at least one normal menstrual cycle (4-6 weeks) is recommended to allow endometrial regeneration and confirm hemostatic stability before conception. This ensures better endometrial receptivity and reduces risk of repeat abortion. Immediate conception increases pregnancy loss risk. Six months is overly conservative. Current guidelines suggest 1-2 normal cycles minimum.</w:t>
      </w:r>
    </w:p>
    <w:p>
      <w:r>
        <w:t xml:space="preserve">Positive Marks: 1</w:t>
      </w:r>
    </w:p>
    <w:p>
      <w:r>
        <w:t xml:space="preserve">Negative Marks: 0.33</w:t>
      </w:r>
    </w:p>
    <w:p/>
    <w:p>
      <w:r>
        <w:rPr>
          <w:b/>
        </w:rPr>
        <w:t xml:space="preserve">Question: Which of the following complications of septic abortion mandates emergency hysterectomy as life-saving procedure?</w:t>
      </w:r>
    </w:p>
    <w:p>
      <w:r>
        <w:t xml:space="preserve">(a) Asherman syndrome with minimal symptomatology</w:t>
      </w:r>
    </w:p>
    <w:p>
      <w:r>
        <w:t xml:space="preserve">(b) Uterine perforation with peritonitis and uncontrolled sepsis despite antibiotics</w:t>
      </w:r>
    </w:p>
    <w:p>
      <w:r>
        <w:t xml:space="preserve">(c) Cervical incompetence diagnosed on follow-up</w:t>
      </w:r>
    </w:p>
    <w:p>
      <w:r>
        <w:t xml:space="preserve">(d) Psychological trauma requiring counselling</w:t>
      </w:r>
    </w:p>
    <w:p>
      <w:r>
        <w:t xml:space="preserve">Answer: b</w:t>
      </w:r>
    </w:p>
    <w:p>
      <w:r>
        <w:t xml:space="preserve">Solution: Uterine perforation with peritonitis and overwhelming sepsis refractory to antibiotics requires emergency hysterectomy to control infection and prevent death. Asherman syndrome is managed conservatively with hysteroscopy. Cervical incompetence is managed with cerclage in future pregnancies. Psychological trauma needs counselling, not surgery. Massive hemorrhage from perforation also mandates hysterectomy.</w:t>
      </w:r>
    </w:p>
    <w:p>
      <w:r>
        <w:t xml:space="preserve">Positive Marks: 1</w:t>
      </w:r>
    </w:p>
    <w:p>
      <w:r>
        <w:t xml:space="preserve">Negative Marks: 0.33</w:t>
      </w:r>
    </w:p>
    <w:p/>
    <w:p>
      <w:r>
        <w:rPr>
          <w:b/>
        </w:rPr>
        <w:t xml:space="preserve">Question: A multiparous woman has experienced three consecutive spontaneous abortions at 8, 10, and 9 weeks respectively. Which investigation has LOWEST diagnostic yield in habitual abortion?</w:t>
      </w:r>
    </w:p>
    <w:p>
      <w:r>
        <w:t xml:space="preserve">(a) Karyotyping of both partners</w:t>
      </w:r>
    </w:p>
    <w:p>
      <w:r>
        <w:t xml:space="preserve">(b) Transvaginal ultrasound and hysterosalpingography</w:t>
      </w:r>
    </w:p>
    <w:p>
      <w:r>
        <w:t xml:space="preserve">(c) Fetal ultrasound and Doppler studies in early pregnancy</w:t>
      </w:r>
    </w:p>
    <w:p>
      <w:r>
        <w:t xml:space="preserve">(d) Thrombophilia screening and thyroid function tests</w:t>
      </w:r>
    </w:p>
    <w:p>
      <w:r>
        <w:t xml:space="preserve">Answer: c</w:t>
      </w:r>
    </w:p>
    <w:p>
      <w:r>
        <w:t xml:space="preserve">Solution: Fetal ultrasound and Doppler studies in early pregnancy have low diagnostic utility for preventing recurrent abortion and don't identify causative factors. Parental karyotyping identifies chromosomal abnormalities (important cause). Structural evaluation (HSG) identifies uterine defects. Thrombophilia and endocrine factors are major contributors to recurrent abortion. Karyotyping and metabolic screening are essential first-line investigations.</w:t>
      </w:r>
    </w:p>
    <w:p>
      <w:r>
        <w:t xml:space="preserve">Positive Marks: 1</w:t>
      </w:r>
    </w:p>
    <w:p>
      <w:r>
        <w:t xml:space="preserve">Negative Marks: 0.33</w:t>
      </w:r>
    </w:p>
    <w:p/>
    <w:p>
      <w:r>
        <w:rPr>
          <w:b/>
        </w:rPr>
        <w:t xml:space="preserve">Question: In pathophysiology of missed abortion, which histological finding is typically ABSENT compared to threatened abortion?</w:t>
      </w:r>
    </w:p>
    <w:p>
      <w:r>
        <w:t xml:space="preserve">(a) Separation of trophoblast from decidua</w:t>
      </w:r>
    </w:p>
    <w:p>
      <w:r>
        <w:t xml:space="preserve">(b) Fibrin deposition at placental site</w:t>
      </w:r>
    </w:p>
    <w:p>
      <w:r>
        <w:t xml:space="preserve">(c) Acute inflammatory response with hemorrhage</w:t>
      </w:r>
    </w:p>
    <w:p>
      <w:r>
        <w:t xml:space="preserve">(d) Continued normal trophoblastic invasion</w:t>
      </w:r>
    </w:p>
    <w:p>
      <w:r>
        <w:t xml:space="preserve">Answer: d</w:t>
      </w:r>
    </w:p>
    <w:p>
      <w:r>
        <w:t xml:space="preserve">Solution: In missed abortion, trophoblast remains in situ without separation or invasion, paradoxically. Threatened abortion shows marked placental separation, fibrin deposition, and acute inflammatory response. In missed abortion, the corpus luteum may continue progesterone production initially, and inflammatory response is minimal. This 'immunological tolerance' explains retention of dead products without uterine contractions.</w:t>
      </w:r>
    </w:p>
    <w:p>
      <w:r>
        <w:t xml:space="preserve">Positive Marks: 1</w:t>
      </w:r>
    </w:p>
    <w:p>
      <w:r>
        <w:t xml:space="preserve">Negative Marks: 0.33</w:t>
      </w:r>
    </w:p>
    <w:p/>
    <w:p>
      <w:r>
        <w:rPr>
          <w:b/>
        </w:rPr>
        <w:t xml:space="preserve">Question: A 30-year-old Rh-negative woman with two previous abortions at 6 and 8 weeks gestation respectively requests anti-D immunoglobulin. At what gestational age should anti-D prophylaxis NOT be routinely given in abortion?</w:t>
      </w:r>
    </w:p>
    <w:p>
      <w:r>
        <w:t xml:space="preserve">(a) Less than 4 weeks gestation</w:t>
      </w:r>
    </w:p>
    <w:p>
      <w:r>
        <w:t xml:space="preserve">(b) Between 4-12 weeks gestation</w:t>
      </w:r>
    </w:p>
    <w:p>
      <w:r>
        <w:t xml:space="preserve">(c) Between 12-16 weeks gestation</w:t>
      </w:r>
    </w:p>
    <w:p>
      <w:r>
        <w:t xml:space="preserve">(d) After 16 weeks gestation</w:t>
      </w:r>
    </w:p>
    <w:p>
      <w:r>
        <w:t xml:space="preserve">Answer: a</w:t>
      </w:r>
    </w:p>
    <w:p>
      <w:r>
        <w:t xml:space="preserve">Solution: Anti-D immunoglobulin is NOT routinely required for abortion before 4 weeks gestation because fetal red cell volume is minimal (insufficient to cause sensitization). After 4 weeks, anti-D is indicated. Standard practice gives anti-D for all abortions after 4 weeks in Rh-negative unsensitized women. Early abortions (&lt;4 weeks) have negligible fetal RBC transfusion risk.</w:t>
      </w:r>
    </w:p>
    <w:p>
      <w:r>
        <w:t xml:space="preserve">Positive Marks: 1</w:t>
      </w:r>
    </w:p>
    <w:p>
      <w:r>
        <w:t xml:space="preserve">Negative Marks: 0.33</w:t>
      </w:r>
    </w:p>
    <w:p/>
    <w:p>
      <w:r>
        <w:rPr>
          <w:b/>
        </w:rPr>
        <w:t xml:space="preserve">Question: In habitual abortion, progesterone supplementation for prevention of recurrent loss should ideally be commenced:</w:t>
      </w:r>
    </w:p>
    <w:p>
      <w:r>
        <w:t xml:space="preserve">(a) From the first day of last menstrual period</w:t>
      </w:r>
    </w:p>
    <w:p>
      <w:r>
        <w:t xml:space="preserve">(b) From confirmation of pregnancy by positive hCG</w:t>
      </w:r>
    </w:p>
    <w:p>
      <w:r>
        <w:t xml:space="preserve">(c) From 8-12 weeks of gestation onwards</w:t>
      </w:r>
    </w:p>
    <w:p>
      <w:r>
        <w:t xml:space="preserve">(d) Only if cervical incompetence is documented</w:t>
      </w:r>
    </w:p>
    <w:p>
      <w:r>
        <w:t xml:space="preserve">Answer: b</w:t>
      </w:r>
    </w:p>
    <w:p>
      <w:r>
        <w:t xml:space="preserve">Solution: Progesterone supplementation in recurrent abortion should begin immediately after confirmation of pregnancy (positive hCG) to support corpus luteum function and maintain endometrial receptivity. Early initiation (not waiting for 8-12 weeks) provides maximal protective benefit. Standard practice uses micronized progesterone 400 mg daily vaginally. Starting from LMP is less physiological than confirmation of pregnancy.</w:t>
      </w:r>
    </w:p>
    <w:p>
      <w:r>
        <w:t xml:space="preserve">Positive Marks: 1</w:t>
      </w:r>
    </w:p>
    <w:p>
      <w:r>
        <w:t xml:space="preserve">Negative Marks: 0.33</w:t>
      </w:r>
    </w:p>
    <w:p/>
    <w:p>
      <w:r>
        <w:rPr>
          <w:b/>
        </w:rPr>
        <w:t xml:space="preserve">Question: A woman undergoing medical abortion with mifepristone-misoprostol combination develops severe abdominal pain, vaginal hemorrhage, and hemodynamic instability 24 hours post-misoprostol. Which complication should be suspected first?</w:t>
      </w:r>
    </w:p>
    <w:p>
      <w:r>
        <w:t xml:space="preserve">(a) Inevitable completion of abortion</w:t>
      </w:r>
    </w:p>
    <w:p>
      <w:r>
        <w:t xml:space="preserve">(b) Uterine perforation with intra-abdominal hemorrhage</w:t>
      </w:r>
    </w:p>
    <w:p>
      <w:r>
        <w:t xml:space="preserve">(c) Septic shock from bacterial infection</w:t>
      </w:r>
    </w:p>
    <w:p>
      <w:r>
        <w:t xml:space="preserve">(d) Disseminated intravascular coagulation (DIC)</w:t>
      </w:r>
    </w:p>
    <w:p>
      <w:r>
        <w:t xml:space="preserve">Answer: b</w:t>
      </w:r>
    </w:p>
    <w:p>
      <w:r>
        <w:t xml:space="preserve">Solution: Sudden onset of severe pain, massive hemorrhage, and shock within 24 hours post-misoprostol suggests uterine perforation with intra-abdominal bleeding. Perforation is a rare but serious complication of medical abortion requiring urgent surgical intervention. Uncomplicated abortion completion causes mild-moderate pain. Septic shock develops over several days with fever. DIC occurs with severe, prolonged hemorrhage. Clinical presentation suggests perforation with hemorrhagic shock.</w:t>
      </w:r>
    </w:p>
    <w:p>
      <w:r>
        <w:t xml:space="preserve">Positive Marks: 1</w:t>
      </w:r>
    </w:p>
    <w:p>
      <w:r>
        <w:t xml:space="preserve">Negative Marks: 0.33</w:t>
      </w:r>
    </w:p>
    <w:p/>
    <w:p>
      <w:r>
        <w:rPr>
          <w:b/>
        </w:rPr>
        <w:t xml:space="preserve">Question: Asherman syndrome (intrauterine adhesions) is a potential complication following therapeutic abortion. Which management approach is most appropriate for subfertile women?</w:t>
      </w:r>
    </w:p>
    <w:p>
      <w:r>
        <w:t xml:space="preserve">(a) Prophylactic estrogen therapy to prevent adhesion formation</w:t>
      </w:r>
    </w:p>
    <w:p>
      <w:r>
        <w:t xml:space="preserve">(b) Hysteroscopic adhesiolysis with placement of intra-uterine balloon or stent</w:t>
      </w:r>
    </w:p>
    <w:p>
      <w:r>
        <w:t xml:space="preserve">(c) Expectant management with observation only</w:t>
      </w:r>
    </w:p>
    <w:p>
      <w:r>
        <w:t xml:space="preserve">(d) Immediate hysterectomy to prevent infertility</w:t>
      </w:r>
    </w:p>
    <w:p>
      <w:r>
        <w:t xml:space="preserve">Answer: b</w:t>
      </w:r>
    </w:p>
    <w:p>
      <w:r>
        <w:t xml:space="preserve">Solution: Hysteroscopic adhesiolysis with balloon or stent placement is the gold standard for treating established Asherman syndrome in subfertile women. This surgically divides adhesions and prevents re-formation. Estrogen alone doesn't prevent adhesions if already present. Expectant management leads to persistent infertility. Hysterectomy is not indicated unless adhesions are severe with uterine cavity obliteration. Early diagnosis and hysteroscopic treatment optimize fertility outcomes.</w:t>
      </w:r>
    </w:p>
    <w:p>
      <w:r>
        <w:t xml:space="preserve">Positive Marks: 1</w:t>
      </w:r>
    </w:p>
    <w:p>
      <w:r>
        <w:t xml:space="preserve">Negative Marks: 0.33</w:t>
      </w:r>
    </w:p>
    <w:p/>
    <w:p>
      <w:r>
        <w:rPr>
          <w:b/>
        </w:rPr>
        <w:t xml:space="preserve">Question: Which constellation of findings would MOST strongly suggest an etiological role of thrombophilia in recurrent first-trimester abortion?</w:t>
      </w:r>
    </w:p>
    <w:p>
      <w:r>
        <w:t xml:space="preserve">(a) Two consecutive abortions at 6 and 8 weeks with normal karyotypes</w:t>
      </w:r>
    </w:p>
    <w:p>
      <w:r>
        <w:t xml:space="preserve">(b) Recurrent abortions at 10, 14, and 18 weeks with positive antiphospholipid antibodies</w:t>
      </w:r>
    </w:p>
    <w:p>
      <w:r>
        <w:t xml:space="preserve">(c) Three abortions all before 8 weeks with abnormal fetal karyotypes</w:t>
      </w:r>
    </w:p>
    <w:p>
      <w:r>
        <w:t xml:space="preserve">(d) One abortion at 22 weeks with cervical incompetence on examination</w:t>
      </w:r>
    </w:p>
    <w:p>
      <w:r>
        <w:t xml:space="preserve">Answer: b</w:t>
      </w:r>
    </w:p>
    <w:p>
      <w:r>
        <w:t xml:space="preserve">Solution: Thrombophilia (particularly antiphospholipid syndrome) classically presents with recurrent abortions in SECOND trimester (10+ weeks) with positive serology, not early first-trimester losses. Early abortions (&lt;10 weeks) suggest chromosomal abnormalities (karyotype abnormalities). Later losses with positive APA testing indicate thrombotic etiology requiring anticoagulation. The timing pattern (10, 14, 18 weeks) with serology strongly suggests thrombophilia vs. structural or genetic causes.</w:t>
      </w:r>
    </w:p>
    <w:p>
      <w:r>
        <w:t xml:space="preserve">Positive Marks: 1</w:t>
      </w:r>
    </w:p>
    <w:p>
      <w:r>
        <w:t xml:space="preserve">Negative Marks: 0.33</w:t>
      </w:r>
    </w:p>
    <w:p/>
    <w:p>
      <w:r>
        <w:rPr>
          <w:b/>
        </w:rPr>
        <w:t xml:space="preserve">Question: Post-abortion psychological counselling should address all of the following EXCEPT which component?</w:t>
      </w:r>
    </w:p>
    <w:p>
      <w:r>
        <w:t xml:space="preserve">(a) Validation of grief and bereavement support with trained counsellor</w:t>
      </w:r>
    </w:p>
    <w:p>
      <w:r>
        <w:t xml:space="preserve">(b) Discussion of causative factors, prevention, and prognosis for future pregnancies</w:t>
      </w:r>
    </w:p>
    <w:p>
      <w:r>
        <w:t xml:space="preserve">(c) Contraceptive options and family planning based on individual preference</w:t>
      </w:r>
    </w:p>
    <w:p>
      <w:r>
        <w:t xml:space="preserve">(d) Mandatory hysterectomy to prevent future complications and pregnancy loss</w:t>
      </w:r>
    </w:p>
    <w:p>
      <w:r>
        <w:t xml:space="preserve">Answer: d</w:t>
      </w:r>
    </w:p>
    <w:p>
      <w:r>
        <w:t xml:space="preserve">Solution: Mandatory hysterectomy is NOT part of post-abortion counselling. Hysterectomy is not indicated for treating abortion complications. Essential counselling includes psychological support, grief validation, discussion of etiology, reassurance, contraceptive counselling, and future pregnancy planning. Hysterectomy may be necessary only for life-threatening complications (severe infection, uncontrollable hemorrhage). Counselling focuses on emotional support and medical guidance, not surgical intervention.</w:t>
      </w:r>
    </w:p>
    <w:p>
      <w:r>
        <w:t xml:space="preserve">Positive Marks: 1</w:t>
      </w:r>
    </w:p>
    <w:p>
      <w:r>
        <w:t xml:space="preserve">Negative Marks: 0.33</w:t>
      </w:r>
    </w:p>
    <w:p/>
    <w:p>
      <w:r>
        <w:rPr>
          <w:b/>
        </w:rPr>
        <w:t xml:space="preserve">Question: A 26-year-old Rh-negative primigravida with no prior anti-D sensitization presents with confirmed spontaneous abortion at 10 weeks gestation. Which nursing intervention is MOST critical to prevent complications in future pregnancies?</w:t>
      </w:r>
    </w:p>
    <w:p>
      <w:r>
        <w:t xml:space="preserve">(a) Administer full dose (500 µg) anti-D immunoglobulin intramuscularly immediately</w:t>
      </w:r>
    </w:p>
    <w:p>
      <w:r>
        <w:t xml:space="preserve">(b) Administer 50-100 µg anti-D immunoglobulin intramuscularly within 72 hours</w:t>
      </w:r>
    </w:p>
    <w:p>
      <w:r>
        <w:t xml:space="preserve">(c) Perform direct Coombs test to determine if anti-D is necessary</w:t>
      </w:r>
    </w:p>
    <w:p>
      <w:r>
        <w:t xml:space="preserve">(d) Counsel the patient that anti-D is unnecessary for first-trimester losses</w:t>
      </w:r>
    </w:p>
    <w:p>
      <w:r>
        <w:t xml:space="preserve">Answer: b</w:t>
      </w:r>
    </w:p>
    <w:p>
      <w:r>
        <w:t xml:space="preserve">Solution: Anti-D immunoglobulin 50-100 µg must be administered intramuscularly within 72 hours of abortion before 12 weeks in Rh-negative unsensitized women to prevent maternal isoimmunization from fetal red blood cells entering maternal circulation—a critical nursing responsibility preventing hemolytic disease of the newborn in future pregnancies. Option (a) is incorrect dosing; 500 µg is reserved for abortions/deliveries ≥12 weeks. Option (c) is wrong—anti-D is prophylactic based on Rh status, not Coombs testing. Option (d) is dangerous; sensitization risk exists even in early pregnancy. Nursing mnemonic: 'First-trimester bleeding + Rh-negative = anti-D within 72 hours.'</w:t>
      </w:r>
    </w:p>
    <w:p>
      <w:r>
        <w:t xml:space="preserve">Positive Marks: 1</w:t>
      </w:r>
    </w:p>
    <w:p>
      <w:r>
        <w:t xml:space="preserve">Negative Marks: 0.33</w:t>
      </w:r>
    </w:p>
    <w:sectPr>
      <w:pgSz w:w="11906" w:h="16838"/>
      <w:pgMar w:top="1134" w:right="1134" w:bottom="1134" w:left="1134"/>
    </w:sectPr>
  </w:body>
</w:document>
</file>