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most common site of implantation in ectopic pregnancy?</w:t>
      </w:r>
    </w:p>
    <w:p>
      <w:r>
        <w:t xml:space="preserve">(a) Ampulla of the fallopian tube</w:t>
      </w:r>
    </w:p>
    <w:p>
      <w:r>
        <w:t xml:space="preserve">(b) Isthmus of the fallopian tube</w:t>
      </w:r>
    </w:p>
    <w:p>
      <w:r>
        <w:t xml:space="preserve">(c) Fimbriated end of the fallopian tube</w:t>
      </w:r>
    </w:p>
    <w:p>
      <w:r>
        <w:t xml:space="preserve">(d) Ovary</w:t>
      </w:r>
    </w:p>
    <w:p>
      <w:r>
        <w:t xml:space="preserve">Answer: a</w:t>
      </w:r>
    </w:p>
    <w:p>
      <w:r>
        <w:t xml:space="preserve">Solution: The ampulla is the most common site accounting for 70% of tubal ectopic pregnancies because it is the widest and most distensible portion of the fallopian tube. The isthmus accounts for 12%, fimbriated end 11%, and ovary 1-2%. Ampullary location typically ruptures at 10-12 weeks due to greater capacity for growth before the thin wall ruptures.</w:t>
      </w:r>
    </w:p>
    <w:p>
      <w:r>
        <w:t xml:space="preserve">Positive Marks: 1</w:t>
      </w:r>
    </w:p>
    <w:p>
      <w:r>
        <w:t xml:space="preserve">Negative Marks: 0.33</w:t>
      </w:r>
    </w:p>
    <w:p/>
    <w:p>
      <w:r>
        <w:rPr>
          <w:b/>
        </w:rPr>
        <w:t xml:space="preserve">Question: The approximate incidence of ectopic pregnancy in clinical pregnancies is:</w:t>
      </w:r>
    </w:p>
    <w:p>
      <w:r>
        <w:t xml:space="preserve">(a) 1-2 per 1000 pregnancies</w:t>
      </w:r>
    </w:p>
    <w:p>
      <w:r>
        <w:t xml:space="preserve">(b) 5-8 per 1000 pregnancies</w:t>
      </w:r>
    </w:p>
    <w:p>
      <w:r>
        <w:t xml:space="preserve">(c) 15-20 per 1000 pregnancies</w:t>
      </w:r>
    </w:p>
    <w:p>
      <w:r>
        <w:t xml:space="preserve">(d) 30-40 per 1000 pregnancies</w:t>
      </w:r>
    </w:p>
    <w:p>
      <w:r>
        <w:t xml:space="preserve">Answer: b</w:t>
      </w:r>
    </w:p>
    <w:p>
      <w:r>
        <w:t xml:space="preserve">Solution: The incidence is approximately 5-8 per 1000 (or 0.5-0.8%) clinical pregnancies in developed countries. It has been increasing due to higher prevalence of pelvic inflammatory disease, endometriosis, and use of assisted reproductive techniques. Incidence may be higher in developing nations due to greater burden of reproductive tract infections.</w:t>
      </w:r>
    </w:p>
    <w:p>
      <w:r>
        <w:t xml:space="preserve">Positive Marks: 1</w:t>
      </w:r>
    </w:p>
    <w:p>
      <w:r>
        <w:t xml:space="preserve">Negative Marks: 0.33</w:t>
      </w:r>
    </w:p>
    <w:p/>
    <w:p>
      <w:r>
        <w:rPr>
          <w:b/>
        </w:rPr>
        <w:t xml:space="preserve">Question: Which of the following is a classic sign of ruptured ectopic pregnancy?</w:t>
      </w:r>
    </w:p>
    <w:p>
      <w:r>
        <w:t xml:space="preserve">(a) Cullen's sign with periumbilical bruising</w:t>
      </w:r>
    </w:p>
    <w:p>
      <w:r>
        <w:t xml:space="preserve">(b) Marked cervical tenderness on bimanual examination</w:t>
      </w:r>
    </w:p>
    <w:p>
      <w:r>
        <w:t xml:space="preserve">(c) Shoulder tip pain with sudden severe abdominal pain</w:t>
      </w:r>
    </w:p>
    <w:p>
      <w:r>
        <w:t xml:space="preserve">(d) Ballottement of uterus</w:t>
      </w:r>
    </w:p>
    <w:p>
      <w:r>
        <w:t xml:space="preserve">Answer: c</w:t>
      </w:r>
    </w:p>
    <w:p>
      <w:r>
        <w:t xml:space="preserve">Solution: Shoulder tip pain (from diaphragmatic irritation due to hemoperitoneum) occurring with sudden severe abdominal pain is classic for ruptured ectopic pregnancy. Cullen's sign is seen in acute pancreatitis. Cervical tenderness is nonspecific. Ballottement indicates normal pregnancy. The combination of shoulder tip pain with acute abdominal pain and hemodynamic instability indicates rupture requiring emergency surgery.</w:t>
      </w:r>
    </w:p>
    <w:p>
      <w:r>
        <w:t xml:space="preserve">Positive Marks: 1</w:t>
      </w:r>
    </w:p>
    <w:p>
      <w:r>
        <w:t xml:space="preserve">Negative Marks: 0.33</w:t>
      </w:r>
    </w:p>
    <w:p/>
    <w:p>
      <w:r>
        <w:rPr>
          <w:b/>
        </w:rPr>
        <w:t xml:space="preserve">Question: In ectopic pregnancy compared to normal intrauterine pregnancy at the same gestational age, which hormone level is characteristically LOWER?</w:t>
      </w:r>
    </w:p>
    <w:p>
      <w:r>
        <w:t xml:space="preserve">(a) Progesterone</w:t>
      </w:r>
    </w:p>
    <w:p>
      <w:r>
        <w:t xml:space="preserve">(b) Human chorionic gonadotropin (hCG)</w:t>
      </w:r>
    </w:p>
    <w:p>
      <w:r>
        <w:t xml:space="preserve">(c) Estradiol</w:t>
      </w:r>
    </w:p>
    <w:p>
      <w:r>
        <w:t xml:space="preserve">(d) Prolactin</w:t>
      </w:r>
    </w:p>
    <w:p>
      <w:r>
        <w:t xml:space="preserve">Answer: a</w:t>
      </w:r>
    </w:p>
    <w:p>
      <w:r>
        <w:t xml:space="preserve">Solution: Progesterone levels are lower in ectopic pregnancy because the corpus luteum is often defective and trophoblastic development is suboptimal. hCG may be lower but is still present and doubling in early weeks. Estrogen and prolactin are not characteristically different. Low progesterone helps differentiate ectopic from intrauterine pregnancy and is used to monitor effectiveness of methotrexate therapy.</w:t>
      </w:r>
    </w:p>
    <w:p>
      <w:r>
        <w:t xml:space="preserve">Positive Marks: 1</w:t>
      </w:r>
    </w:p>
    <w:p>
      <w:r>
        <w:t xml:space="preserve">Negative Marks: 0.33</w:t>
      </w:r>
    </w:p>
    <w:p/>
    <w:p>
      <w:r>
        <w:rPr>
          <w:b/>
        </w:rPr>
        <w:t xml:space="preserve">Question: Which of the following is the MOST significant risk factor for ectopic pregnancy?</w:t>
      </w:r>
    </w:p>
    <w:p>
      <w:r>
        <w:t xml:space="preserve">(a) Maternal age greater than 35 years</w:t>
      </w:r>
    </w:p>
    <w:p>
      <w:r>
        <w:t xml:space="preserve">(b) Previous pelvic inflammatory disease with tubal damage</w:t>
      </w:r>
    </w:p>
    <w:p>
      <w:r>
        <w:t xml:space="preserve">(c) Intrauterine device use</w:t>
      </w:r>
    </w:p>
    <w:p>
      <w:r>
        <w:t xml:space="preserve">(d) Smoking for less than 5 years</w:t>
      </w:r>
    </w:p>
    <w:p>
      <w:r>
        <w:t xml:space="preserve">Answer: b</w:t>
      </w:r>
    </w:p>
    <w:p>
      <w:r>
        <w:t xml:space="preserve">Solution: Previous pelvic inflammatory disease is the most significant risk factor as it causes tubal strictures, adhesions, and partial tubal occlusion creating an abnormal environment for embryo transport. Maternal age &gt;35 and IUD use are risk factors but less significant than PID-related tubal damage. Smoking &gt;10 years increases risk; smoking &lt;5 years has minimal effect. Tubal scarring from PID is the strongest predictor of ectopic pregnancy.</w:t>
      </w:r>
    </w:p>
    <w:p>
      <w:r>
        <w:t xml:space="preserve">Positive Marks: 1</w:t>
      </w:r>
    </w:p>
    <w:p>
      <w:r>
        <w:t xml:space="preserve">Negative Marks: 0.33</w:t>
      </w:r>
    </w:p>
    <w:p/>
    <w:p>
      <w:r>
        <w:rPr>
          <w:b/>
        </w:rPr>
        <w:t xml:space="preserve">Question: The pathophysiology of ectopic pregnancy primarily involves abnormal ovum transport. Which mechanism is LEAST likely to contribute to this?</w:t>
      </w:r>
    </w:p>
    <w:p>
      <w:r>
        <w:t xml:space="preserve">(a) Decreased tubal motility from muscular or neurological damage</w:t>
      </w:r>
    </w:p>
    <w:p>
      <w:r>
        <w:t xml:space="preserve">(b) Tubal strictures and adhesions from infection or surgery</w:t>
      </w:r>
    </w:p>
    <w:p>
      <w:r>
        <w:t xml:space="preserve">(c) Abnormal corpus luteum function and progesterone deficiency</w:t>
      </w:r>
    </w:p>
    <w:p>
      <w:r>
        <w:t xml:space="preserve">(d) Ciliary damage from smoking or chronic inflammation</w:t>
      </w:r>
    </w:p>
    <w:p>
      <w:r>
        <w:t xml:space="preserve">Answer: c</w:t>
      </w:r>
    </w:p>
    <w:p>
      <w:r>
        <w:t xml:space="preserve">Solution: Abnormal corpus luteum function affects hormonal environment but not mechanical ovum transport. Decreased tubal motility, tubal strictures, and ciliary damage directly impair the structural and functional mechanisms of ovum transport. The corpus luteum's role is to secrete progesterone for endometrial preparation, not to transport the ovum. All other options involve direct impairment of tubal transport mechanisms.</w:t>
      </w:r>
    </w:p>
    <w:p>
      <w:r>
        <w:t xml:space="preserve">Positive Marks: 1</w:t>
      </w:r>
    </w:p>
    <w:p>
      <w:r>
        <w:t xml:space="preserve">Negative Marks: 0.33</w:t>
      </w:r>
    </w:p>
    <w:p/>
    <w:p>
      <w:r>
        <w:rPr>
          <w:b/>
        </w:rPr>
        <w:t xml:space="preserve">Question: A hemodynamically unstable woman with right-sided ruptured ectopic pregnancy presents with severe abdominal pain, vaginal bleeding, and signs of shock. What is the MOST appropriate immediate management?</w:t>
      </w:r>
    </w:p>
    <w:p>
      <w:r>
        <w:t xml:space="preserve">(a) Start intravenous methotrexate with close monitoring</w:t>
      </w:r>
    </w:p>
    <w:p>
      <w:r>
        <w:t xml:space="preserve">(b) Perform transvaginal ultrasound for confirmation before intervention</w:t>
      </w:r>
    </w:p>
    <w:p>
      <w:r>
        <w:t xml:space="preserve">(c) Emergency surgical intervention with concurrent resuscitation</w:t>
      </w:r>
    </w:p>
    <w:p>
      <w:r>
        <w:t xml:space="preserve">(d) Admit for observation with serial hCG monitoring</w:t>
      </w:r>
    </w:p>
    <w:p>
      <w:r>
        <w:t xml:space="preserve">Answer: c</w:t>
      </w:r>
    </w:p>
    <w:p>
      <w:r>
        <w:t xml:space="preserve">Solution: Emergency surgical intervention with concurrent resuscitation (IV lines, fluid replacement, blood transfusion if needed) is the management of choice for ruptured ectopic pregnancy with hemodynamic instability. Methotrexate is for unruptured, stable cases. Ultrasound confirmation delays life-saving surgery. Observation is inappropriate when the patient is in shock. Immediate laparotomy or laparoscopy is needed to achieve hemostasis and remove gestational tissue.</w:t>
      </w:r>
    </w:p>
    <w:p>
      <w:r>
        <w:t xml:space="preserve">Positive Marks: 1</w:t>
      </w:r>
    </w:p>
    <w:p>
      <w:r>
        <w:t xml:space="preserve">Negative Marks: 0.33</w:t>
      </w:r>
    </w:p>
    <w:p/>
    <w:p>
      <w:r>
        <w:rPr>
          <w:b/>
        </w:rPr>
        <w:t xml:space="preserve">Question: Which of the following is a CONTRAINDICATION to single-dose methotrexate therapy in ectopic pregnancy?</w:t>
      </w:r>
    </w:p>
    <w:p>
      <w:r>
        <w:t xml:space="preserve">(a) Serum hCG level of 1500 mIU/mL</w:t>
      </w:r>
    </w:p>
    <w:p>
      <w:r>
        <w:t xml:space="preserve">(b) Tubal mass size less than 3.5 cm with no fetal cardiac activity</w:t>
      </w:r>
    </w:p>
    <w:p>
      <w:r>
        <w:t xml:space="preserve">(c) Serum hCG level of 5000 mIU/mL or higher</w:t>
      </w:r>
    </w:p>
    <w:p>
      <w:r>
        <w:t xml:space="preserve">(d) Hemodynamically stable patient with normal liver and renal function</w:t>
      </w:r>
    </w:p>
    <w:p>
      <w:r>
        <w:t xml:space="preserve">Answer: c</w:t>
      </w:r>
    </w:p>
    <w:p>
      <w:r>
        <w:t xml:space="preserve">Solution: Single-dose methotrexate is contraindicated when hCG &gt;5000 mIU/mL because success rates decrease significantly with higher hCG levels. hCG &lt;1500 is ideal; &lt;5000 is acceptable for single-dose. Tubal mass &lt;3.5-4 cm is suitable. Hemodynamic stability and normal organ function are prerequisites. Higher hCG indicates greater trophoblastic burden requiring multi-dose regimen or surgery.</w:t>
      </w:r>
    </w:p>
    <w:p>
      <w:r>
        <w:t xml:space="preserve">Positive Marks: 1</w:t>
      </w:r>
    </w:p>
    <w:p>
      <w:r>
        <w:t xml:space="preserve">Negative Marks: 0.33</w:t>
      </w:r>
    </w:p>
    <w:p/>
    <w:p>
      <w:r>
        <w:rPr>
          <w:b/>
        </w:rPr>
        <w:t xml:space="preserve">Question: A 32-year-old primigravida is found to have ectopic pregnancy at 7 weeks gestation. Which type of ectopic pregnancy ruptures EARLIEST due to its narrow lumen and poor distensibility?</w:t>
      </w:r>
    </w:p>
    <w:p>
      <w:r>
        <w:t xml:space="preserve">(a) Ampullary tubal pregnancy</w:t>
      </w:r>
    </w:p>
    <w:p>
      <w:r>
        <w:t xml:space="preserve">(b) Isthmic tubal pregnancy</w:t>
      </w:r>
    </w:p>
    <w:p>
      <w:r>
        <w:t xml:space="preserve">(c) Ovarian pregnancy</w:t>
      </w:r>
    </w:p>
    <w:p>
      <w:r>
        <w:t xml:space="preserve">(d) Cervical pregnancy</w:t>
      </w:r>
    </w:p>
    <w:p>
      <w:r>
        <w:t xml:space="preserve">Answer: b</w:t>
      </w:r>
    </w:p>
    <w:p>
      <w:r>
        <w:t xml:space="preserve">Solution: Isthmic pregnancy ruptures earliest at 6-8 weeks because the isthmus has the thinnest myometrium and smallest lumen with least distensibility. Ampullary pregnancy ruptures at 10-12 weeks due to greater capacity. Ovarian and cervical pregnancies rupture later. The narrow, rigid isthmic portion cannot expand to accommodate growing trophoblastic tissue, leading to early rupture and rapid hemorrhage.</w:t>
      </w:r>
    </w:p>
    <w:p>
      <w:r>
        <w:t xml:space="preserve">Positive Marks: 1</w:t>
      </w:r>
    </w:p>
    <w:p>
      <w:r>
        <w:t xml:space="preserve">Negative Marks: 0.33</w:t>
      </w:r>
    </w:p>
    <w:p/>
    <w:p>
      <w:r>
        <w:rPr>
          <w:b/>
        </w:rPr>
        <w:t xml:space="preserve">Question: A woman with confirmed ectopic pregnancy is being managed medically with methotrexate injection. Which nursing intervention is MOST critical during post-treatment monitoring?</w:t>
      </w:r>
    </w:p>
    <w:p>
      <w:r>
        <w:t xml:space="preserve">(a) Enforce complete bed rest for 4 weeks post-injection</w:t>
      </w:r>
    </w:p>
    <w:p>
      <w:r>
        <w:t xml:space="preserve">(b) Counsel to completely avoid folic acid supplementation</w:t>
      </w:r>
    </w:p>
    <w:p>
      <w:r>
        <w:t xml:space="preserve">(c) Provide education on rupture warning signs and ensure serial hCG monitoring</w:t>
      </w:r>
    </w:p>
    <w:p>
      <w:r>
        <w:t xml:space="preserve">(d) Restrict physical activity and intercourse for 8 consecutive weeks</w:t>
      </w:r>
    </w:p>
    <w:p>
      <w:r>
        <w:t xml:space="preserve">Answer: c</w:t>
      </w:r>
    </w:p>
    <w:p>
      <w:r>
        <w:t xml:space="preserve">Solution: The critical nursing intervention is counseling about warning signs of rupture (sudden severe abdominal pain, vaginal bleeding, syncope, shoulder tip pain) and ensuring compliance with serial hCG monitoring. hCG should decline by at least 15% between days 4 and 7 and eventually become negative. Complete bed rest is unnecessary if stable. Folic acid is restricted for 5-7 days post-methotrexate but not entirely avoided. Activity restrictions are important but secondary to monitoring.</w:t>
      </w:r>
    </w:p>
    <w:p>
      <w:r>
        <w:t xml:space="preserve">Positive Marks: 1</w:t>
      </w:r>
    </w:p>
    <w:p>
      <w:r>
        <w:t xml:space="preserve">Negative Marks: 0.33</w:t>
      </w:r>
    </w:p>
    <w:p/>
    <w:p>
      <w:r>
        <w:rPr>
          <w:b/>
        </w:rPr>
        <w:t xml:space="preserve">Question: What is the PRIMARY pathophysiological advantage that distinguishes interstitial (cornual) ectopic pregnancy from isthmic ectopic pregnancy?</w:t>
      </w:r>
    </w:p>
    <w:p>
      <w:r>
        <w:t xml:space="preserve">(a) Interstitial pregnancy always results in massive hemorrhage</w:t>
      </w:r>
    </w:p>
    <w:p>
      <w:r>
        <w:t xml:space="preserve">(b) Interstitial pregnancy has thicker muscular wall allowing rupture at 10-14 weeks versus 6-8 weeks</w:t>
      </w:r>
    </w:p>
    <w:p>
      <w:r>
        <w:t xml:space="preserve">(c) Interstitial pregnancy cannot be diagnosed preoperatively</w:t>
      </w:r>
    </w:p>
    <w:p>
      <w:r>
        <w:t xml:space="preserve">(d) Interstitial pregnancy responds better to medical management</w:t>
      </w:r>
    </w:p>
    <w:p>
      <w:r>
        <w:t xml:space="preserve">Answer: b</w:t>
      </w:r>
    </w:p>
    <w:p>
      <w:r>
        <w:t xml:space="preserve">Solution: Interstitial pregnancy is embedded in the muscular portion of the fallopian tube where it enters the uterus, providing thicker, more distensible wall than isthmic location. This allows growth until 10-14 weeks compared to isthmic rupture at 6-8 weeks. The thicker myometrium accommodates larger gestational sac. Rupture still occurs but occurs later. Diagnosis is possible on ultrasound. Medical management has lower success with interstitial location.</w:t>
      </w:r>
    </w:p>
    <w:p>
      <w:r>
        <w:t xml:space="preserve">Positive Marks: 1</w:t>
      </w:r>
    </w:p>
    <w:p>
      <w:r>
        <w:t xml:space="preserve">Negative Marks: 0.33</w:t>
      </w:r>
    </w:p>
    <w:p/>
    <w:p>
      <w:r>
        <w:rPr>
          <w:b/>
        </w:rPr>
        <w:t xml:space="preserve">Question: A 28-year-old hemodynamically stable woman with right ectopic pregnancy, hCG 3000 mIU/mL, and 2.5 cm tubal mass wishes to avoid surgery. Which factor is MOST critical in determining suitability for medical management?</w:t>
      </w:r>
    </w:p>
    <w:p>
      <w:r>
        <w:t xml:space="preserve">(a) Patient's religious or philosophical beliefs about pregnancy loss</w:t>
      </w:r>
    </w:p>
    <w:p>
      <w:r>
        <w:t xml:space="preserve">(b) Patient's ability to comply with follow-up and access emergency care</w:t>
      </w:r>
    </w:p>
    <w:p>
      <w:r>
        <w:t xml:space="preserve">(c) Presence of previous cesarean section delivery</w:t>
      </w:r>
    </w:p>
    <w:p>
      <w:r>
        <w:t xml:space="preserve">(d) Patient's Rh blood group status</w:t>
      </w:r>
    </w:p>
    <w:p>
      <w:r>
        <w:t xml:space="preserve">Answer: b</w:t>
      </w:r>
    </w:p>
    <w:p>
      <w:r>
        <w:t xml:space="preserve">Solution: Ability to comply with serial monitoring (hCG quantification, ultrasound follow-up, activity restrictions) and reliable access to emergency care are the most critical factors for safe medical management. Poor compliance risks missed rupture and maternal death. Religious beliefs and previous cesarean are considerations but do not contraindicate medical management. Blood type determines RhIG dosing but does not preclude medical therapy. Reliable follow-up ensures early detection of treatment failure.</w:t>
      </w:r>
    </w:p>
    <w:p>
      <w:r>
        <w:t xml:space="preserve">Positive Marks: 1</w:t>
      </w:r>
    </w:p>
    <w:p>
      <w:r>
        <w:t xml:space="preserve">Negative Marks: 0.33</w:t>
      </w:r>
    </w:p>
    <w:p/>
    <w:p>
      <w:r>
        <w:rPr>
          <w:b/>
        </w:rPr>
        <w:t xml:space="preserve">Question: Which finding on transvaginal ultrasound is MOST specific for confirming ectopic pregnancy?</w:t>
      </w:r>
    </w:p>
    <w:p>
      <w:r>
        <w:t xml:space="preserve">(a) Absence of intrauterine gestational sac with positive pregnancy test</w:t>
      </w:r>
    </w:p>
    <w:p>
      <w:r>
        <w:t xml:space="preserve">(b) Gestational sac with yolk sac outside the uterus in adnexal region</w:t>
      </w:r>
    </w:p>
    <w:p>
      <w:r>
        <w:t xml:space="preserve">(c) Free fluid in pouch of Douglas without visible pregnancy</w:t>
      </w:r>
    </w:p>
    <w:p>
      <w:r>
        <w:t xml:space="preserve">(d) Thickened endometrium with empty uterine cavity</w:t>
      </w:r>
    </w:p>
    <w:p>
      <w:r>
        <w:t xml:space="preserve">Answer: b</w:t>
      </w:r>
    </w:p>
    <w:p>
      <w:r>
        <w:t xml:space="preserve">Solution: Gestational sac with yolk sac outside the uterus has 100% specificity for ectopic pregnancy. Absent intrauterine sac is suggestive but could represent very early pregnancy or pseudosac. Free fluid is nonspecific. Thickened endometrium can be normal. Presence of fetal cardiac activity outside uterus would be even more specific, but yolk sac in extrauterine location is the earliest definitive finding for diagnosis.</w:t>
      </w:r>
    </w:p>
    <w:p>
      <w:r>
        <w:t xml:space="preserve">Positive Marks: 1</w:t>
      </w:r>
    </w:p>
    <w:p>
      <w:r>
        <w:t xml:space="preserve">Negative Marks: 0.33</w:t>
      </w:r>
    </w:p>
    <w:p/>
    <w:p>
      <w:r>
        <w:rPr>
          <w:b/>
        </w:rPr>
        <w:t xml:space="preserve">Question: A woman presents with amenorrhea, mild lower abdominal pain, and brown vaginal discharge. hCG is 800 mIU/mL and transvaginal ultrasound shows empty uterus with 1.5 cm right adnexal mass but no free fluid. What is the MOST appropriate next step?</w:t>
      </w:r>
    </w:p>
    <w:p>
      <w:r>
        <w:t xml:space="preserve">(a) Immediate diagnostic laparoscopy for definitive diagnosis</w:t>
      </w:r>
    </w:p>
    <w:p>
      <w:r>
        <w:t xml:space="preserve">(b) Quantitative hCG, repeat after 48 hours with repeat ultrasound</w:t>
      </w:r>
    </w:p>
    <w:p>
      <w:r>
        <w:t xml:space="preserve">(c) Start methotrexate immediately as ectopic pregnancy is confirmed</w:t>
      </w:r>
    </w:p>
    <w:p>
      <w:r>
        <w:t xml:space="preserve">(d) Perform uterine evacuation for suspected molar pregnancy</w:t>
      </w:r>
    </w:p>
    <w:p>
      <w:r>
        <w:t xml:space="preserve">Answer: b</w:t>
      </w:r>
    </w:p>
    <w:p>
      <w:r>
        <w:t xml:space="preserve">Solution: When clinical presentation and imaging are suggestive but not definitive (no fetal cardiac activity, yolk sac, or free fluid), serial hCG quantification and repeat ultrasound at 48 hours is standard. In normal intrauterine pregnancy, hCG doubles every 48-72 hours; in ectopic or failing pregnancy, it rises more slowly. This clarifies diagnosis before treatment. Laparoscopy is premature. Methotrexate cannot be started without confirmed diagnosis. Serial monitoring is evidence-based approach.</w:t>
      </w:r>
    </w:p>
    <w:p>
      <w:r>
        <w:t xml:space="preserve">Positive Marks: 1</w:t>
      </w:r>
    </w:p>
    <w:p>
      <w:r>
        <w:t xml:space="preserve">Negative Marks: 0.33</w:t>
      </w:r>
    </w:p>
    <w:p/>
    <w:p>
      <w:r>
        <w:rPr>
          <w:b/>
        </w:rPr>
        <w:t xml:space="preserve">Question: A 25-year-old Rh-negative non-sensitized woman with ectopic pregnancy undergoes medical management with methotrexate. Which statement regarding RhIG (anti-D immunoglobulin) is CORRECT?</w:t>
      </w:r>
    </w:p>
    <w:p>
      <w:r>
        <w:t xml:space="preserve">(a) RhIG is contraindicated in ectopic pregnancy management</w:t>
      </w:r>
    </w:p>
    <w:p>
      <w:r>
        <w:t xml:space="preserve">(b) Standard dose of 500 IU is given regardless of blood loss volume</w:t>
      </w:r>
    </w:p>
    <w:p>
      <w:r>
        <w:t xml:space="preserve">(c) 500 IU for fetal red cells less than 4 mL; additional 100 IU per mL above threshold</w:t>
      </w:r>
    </w:p>
    <w:p>
      <w:r>
        <w:t xml:space="preserve">(d) RhIG is only administered if rupture with massive hemorrhage occurs</w:t>
      </w:r>
    </w:p>
    <w:p>
      <w:r>
        <w:t xml:space="preserve">Answer: c</w:t>
      </w:r>
    </w:p>
    <w:p>
      <w:r>
        <w:t xml:space="preserve">Solution: RhIG is indicated to prevent sensitization in Rh-negative non-sensitized women. Standard dose is 500 IU (100 micrograms) for fetal red cells &lt;4 mL (or &lt;15 micrograms fetal hemoglobin). Additional 100 IU per mL above this threshold should be given. This applies regardless of whether management is medical or surgical, and before rupture occurs. Kleihauer-Betke test can quantify fetal-maternal hemorrhage for exact dosing.</w:t>
      </w:r>
    </w:p>
    <w:p>
      <w:r>
        <w:t xml:space="preserve">Positive Marks: 1</w:t>
      </w:r>
    </w:p>
    <w:p>
      <w:r>
        <w:t xml:space="preserve">Negative Marks: 0.33</w:t>
      </w:r>
    </w:p>
    <w:p/>
    <w:p>
      <w:r>
        <w:rPr>
          <w:b/>
        </w:rPr>
        <w:t xml:space="preserve">Question: A 29-year-old woman was successfully treated medically for right ectopic pregnancy 18 months ago. She now presents with amenorrhea and positive pregnancy test. Which management approach is MOST appropriate for her current pregnancy?</w:t>
      </w:r>
    </w:p>
    <w:p>
      <w:r>
        <w:t xml:space="preserve">(a) Immediate pelvic ultrasound followed by hCG quantification</w:t>
      </w:r>
    </w:p>
    <w:p>
      <w:r>
        <w:t xml:space="preserve">(b) Quantitative hCG, repeat hCG at 48 hours, transvaginal ultrasound before 5 weeks</w:t>
      </w:r>
    </w:p>
    <w:p>
      <w:r>
        <w:t xml:space="preserve">(c) Empirical progesterone supplementation without imaging</w:t>
      </w:r>
    </w:p>
    <w:p>
      <w:r>
        <w:t xml:space="preserve">(d) Pelvic ultrasound at 8-10 weeks for definitive pregnancy localization</w:t>
      </w:r>
    </w:p>
    <w:p>
      <w:r>
        <w:t xml:space="preserve">Answer: b</w:t>
      </w:r>
    </w:p>
    <w:p>
      <w:r>
        <w:t xml:space="preserve">Solution: Serial quantitative hCG with appropriate rise (doubling every 48-72 hours) combined with early transvaginal ultrasound before 5 weeks is essential to confirm intrauterine implantation and exclude recurrent ectopic pregnancy (risk 25-40%). Early detection allows timely intervention if ectopic recurs. hCG dynamics predict viability; imaging before monitoring defeats this. Delayed ultrasound prevents early detection of ectopic recurrence. This evidence-based approach confirms viable intrauterine pregnancy.</w:t>
      </w:r>
    </w:p>
    <w:p>
      <w:r>
        <w:t xml:space="preserve">Positive Marks: 1</w:t>
      </w:r>
    </w:p>
    <w:p>
      <w:r>
        <w:t xml:space="preserve">Negative Marks: 0.33</w:t>
      </w:r>
    </w:p>
    <w:p/>
    <w:p>
      <w:r>
        <w:rPr>
          <w:b/>
        </w:rPr>
        <w:t xml:space="preserve">Question: Following treatment of ectopic pregnancy, a woman asks about future fertility. Which counseling point regarding recurrent ectopic pregnancy risk is MOST accurate?</w:t>
      </w:r>
    </w:p>
    <w:p>
      <w:r>
        <w:t xml:space="preserve">(a) Intrauterine pregnancy is unlikely; adoption is recommended</w:t>
      </w:r>
    </w:p>
    <w:p>
      <w:r>
        <w:t xml:space="preserve">(b) Risk of recurrent ectopic pregnancy in remaining tube is 25-40%</w:t>
      </w:r>
    </w:p>
    <w:p>
      <w:r>
        <w:t xml:space="preserve">(c) More than 80% achieve intrauterine pregnancy within 2 years</w:t>
      </w:r>
    </w:p>
    <w:p>
      <w:r>
        <w:t xml:space="preserve">(d) All future pregnancies require mandatory hysterectomy</w:t>
      </w:r>
    </w:p>
    <w:p>
      <w:r>
        <w:t xml:space="preserve">Answer: b</w:t>
      </w:r>
    </w:p>
    <w:p>
      <w:r>
        <w:t xml:space="preserve">Solution: The risk of recurrent ectopic pregnancy is 25-40% because the underlying factors causing the first ectopic (tubal pathology, PID history) usually persist. Intrauterine pregnancy is still possible with remaining tube; conception rate is 40-60% per year depending on other fertility factors. About 40-50% achieve intrauterine pregnancy, not 80%. Hysterectomy is never indicated for prior ectopic. All women need preconception counseling and early pregnancy ultrasound monitoring.</w:t>
      </w:r>
    </w:p>
    <w:p>
      <w:r>
        <w:t xml:space="preserve">Positive Marks: 1</w:t>
      </w:r>
    </w:p>
    <w:p>
      <w:r>
        <w:t xml:space="preserve">Negative Marks: 0.33</w:t>
      </w:r>
    </w:p>
    <w:p/>
    <w:p>
      <w:r>
        <w:rPr>
          <w:b/>
        </w:rPr>
        <w:t xml:space="preserve">Question: Heterotopic pregnancy (concurrent intrauterine and ectopic pregnancy) is rare but clinically important. Which management approach is MOST appropriate?</w:t>
      </w:r>
    </w:p>
    <w:p>
      <w:r>
        <w:t xml:space="preserve">(a) Both pregnancies must be terminated to save maternal life</w:t>
      </w:r>
    </w:p>
    <w:p>
      <w:r>
        <w:t xml:space="preserve">(b) Ectopic component is managed while intrauterine pregnancy is monitored conservatively</w:t>
      </w:r>
    </w:p>
    <w:p>
      <w:r>
        <w:t xml:space="preserve">(c) Expectant management of both pregnancies simultaneously</w:t>
      </w:r>
    </w:p>
    <w:p>
      <w:r>
        <w:t xml:space="preserve">(d) Immediate hysterectomy with removal of both pregnancies</w:t>
      </w:r>
    </w:p>
    <w:p>
      <w:r>
        <w:t xml:space="preserve">Answer: b</w:t>
      </w:r>
    </w:p>
    <w:p>
      <w:r>
        <w:t xml:space="preserve">Solution: The ectopic component requires intervention (surgical or medical depending on location and stability) to prevent rupture and maternal death, while the intrauterine pregnancy is managed conservatively if viable and developing normally. Heterotopic pregnancy is rare (1 in 3000-30000 naturally, higher with ART) and often missed initially. Both pregnancies are not routinely terminated unless medically necessary. Hysterectomy is not indicated. Sequential management of ectopic + expectant management of intrauterine is the approach.</w:t>
      </w:r>
    </w:p>
    <w:p>
      <w:r>
        <w:t xml:space="preserve">Positive Marks: 1</w:t>
      </w:r>
    </w:p>
    <w:p>
      <w:r>
        <w:t xml:space="preserve">Negative Marks: 0.33</w:t>
      </w:r>
    </w:p>
    <w:p/>
    <w:p>
      <w:r>
        <w:rPr>
          <w:b/>
        </w:rPr>
        <w:t xml:space="preserve">Question: A woman with prior left salpingectomy for ruptured ectopic pregnancy undergoes successful medical management of right ectopic pregnancy. Regarding her future pregnancy outcome, which is the MOST realistic counseling statement?</w:t>
      </w:r>
    </w:p>
    <w:p>
      <w:r>
        <w:t xml:space="preserve">(a) She cannot conceive naturally and must pursue in vitro fertilization exclusively</w:t>
      </w:r>
    </w:p>
    <w:p>
      <w:r>
        <w:t xml:space="preserve">(b) She has approximately 40-50% chance of intrauterine pregnancy with increased recurrence risk</w:t>
      </w:r>
    </w:p>
    <w:p>
      <w:r>
        <w:t xml:space="preserve">(c) She will require cesarean delivery in all future pregnancies</w:t>
      </w:r>
    </w:p>
    <w:p>
      <w:r>
        <w:t xml:space="preserve">(d) Her remaining tube will function normally without increased risk of complications</w:t>
      </w:r>
    </w:p>
    <w:p>
      <w:r>
        <w:t xml:space="preserve">Answer: b</w:t>
      </w:r>
    </w:p>
    <w:p>
      <w:r>
        <w:t xml:space="preserve">Solution: With one remaining tube, conception rate is approximately 40-50% per year depending on other factors like partner's sperm quality, woman's age, and remaining tube function. Risk of recurrent ectopic is still 25-40% due to persistent tubal pathology. Natural conception is still possible; IVF is an option but not mandatory. Vaginal delivery is possible unless other obstetric complications develop. The underlying factors causing ectopic persist, necessitating vigilant monitoring in future pregnancies.</w:t>
      </w:r>
    </w:p>
    <w:p>
      <w:r>
        <w:t xml:space="preserve">Positive Marks: 1</w:t>
      </w:r>
    </w:p>
    <w:p>
      <w:r>
        <w:t xml:space="preserve">Negative Marks: 0.33</w:t>
      </w:r>
    </w:p>
    <w:p/>
    <w:p>
      <w:r>
        <w:rPr>
          <w:b/>
        </w:rPr>
        <w:t xml:space="preserve">Question: A 32-year-old primigravida is diagnosed with ectopic pregnancy at 7 weeks of gestation. If this is a tubal pregnancy, which anatomical location is most likely?</w:t>
      </w:r>
    </w:p>
    <w:p>
      <w:r>
        <w:t xml:space="preserve">(a) Ampulla of fallopian tube</w:t>
      </w:r>
    </w:p>
    <w:p>
      <w:r>
        <w:t xml:space="preserve">(b) Isthmus of fallopian tube</w:t>
      </w:r>
    </w:p>
    <w:p>
      <w:r>
        <w:t xml:space="preserve">(c) Fimbrial end of fallopian tube</w:t>
      </w:r>
    </w:p>
    <w:p>
      <w:r>
        <w:t xml:space="preserve">(d) Intramural portion of fallopian tube</w:t>
      </w:r>
    </w:p>
    <w:p>
      <w:r>
        <w:t xml:space="preserve">Answer: a</w:t>
      </w:r>
    </w:p>
    <w:p>
      <w:r>
        <w:t xml:space="preserve">Solution: The ampulla of the fallopian tube is the most common site for ectopic pregnancy, accounting for approximately 70% of cases, because of its greater width, distensibility, and rich vascular supply. The isthmus (25% of cases) is narrower and ruptures earlier at 6-8 weeks; the fimbriae (5%) may result in tubal abortion; and intramural pregnancies (rare) rupture much later due to thick muscular walls. Mnemonic: 'Ampulla = AmPLer' — widest section = most common implantation site.</w:t>
      </w:r>
    </w:p>
    <w:p>
      <w:r>
        <w:t xml:space="preserve">Positive Marks: 1</w:t>
      </w:r>
    </w:p>
    <w:p>
      <w:r>
        <w:t xml:space="preserve">Negative Marks: 0.33</w:t>
      </w:r>
    </w:p>
    <w:sectPr>
      <w:pgSz w:w="11906" w:h="16838"/>
      <w:pgMar w:top="1134" w:right="1134" w:bottom="1134" w:left="1134"/>
    </w:sectPr>
  </w:body>
</w:document>
</file>