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Hyperemesis gravidarum is defined as persistent vomiting during pregnancy that occurs more than how many times per day and leads to significant weight loss?</w:t>
      </w:r>
    </w:p>
    <w:p>
      <w:r>
        <w:t xml:space="preserve">(a) 3-4 times; 5% loss</w:t>
      </w:r>
    </w:p>
    <w:p>
      <w:r>
        <w:t xml:space="preserve">(b) 4-5 times; 3% loss</w:t>
      </w:r>
    </w:p>
    <w:p>
      <w:r>
        <w:t xml:space="preserve">(c) 2-3 times; 2% loss</w:t>
      </w:r>
    </w:p>
    <w:p>
      <w:r>
        <w:t xml:space="preserve">(d) 6-7 times; 1% loss</w:t>
      </w:r>
    </w:p>
    <w:p>
      <w:r>
        <w:t xml:space="preserve">Answer: a</w:t>
      </w:r>
    </w:p>
    <w:p>
      <w:r>
        <w:t xml:space="preserve">Solution: Hyperemesis gravidarum is classically defined as vomiting &gt;3-4 times daily leading to ≥5% pre-pregnancy weight loss or weight loss of &gt;2 kg. This distinguishes it from normal morning sickness (1-2 times daily, minimal weight change). Option b is excessive frequency; c and d underestimate severity. Memory aid: '&gt;3 times, &gt;5% loss' defines hyperemesis.</w:t>
      </w:r>
    </w:p>
    <w:p>
      <w:r>
        <w:t xml:space="preserve">Positive Marks: 1</w:t>
      </w:r>
    </w:p>
    <w:p>
      <w:r>
        <w:t xml:space="preserve">Negative Marks: 0.33</w:t>
      </w:r>
    </w:p>
    <w:p/>
    <w:p>
      <w:r>
        <w:rPr>
          <w:b/>
        </w:rPr>
        <w:t xml:space="preserve">Question: At what gestational week does hyperemesis gravidarum typically have its peak incidence?</w:t>
      </w:r>
    </w:p>
    <w:p>
      <w:r>
        <w:t xml:space="preserve">(a) 4-6 weeks</w:t>
      </w:r>
    </w:p>
    <w:p>
      <w:r>
        <w:t xml:space="preserve">(b) 8-12 weeks</w:t>
      </w:r>
    </w:p>
    <w:p>
      <w:r>
        <w:t xml:space="preserve">(c) 12-16 weeks</w:t>
      </w:r>
    </w:p>
    <w:p>
      <w:r>
        <w:t xml:space="preserve">(d) 20-24 weeks</w:t>
      </w:r>
    </w:p>
    <w:p>
      <w:r>
        <w:t xml:space="preserve">Answer: b</w:t>
      </w:r>
    </w:p>
    <w:p>
      <w:r>
        <w:t xml:space="preserve">Solution: Peak incidence of hyperemesis gravidarum occurs between 8-12 weeks of gestation, coinciding with maximum hCG levels. While onset can occur as early as 4-6 weeks, the severity peaks later. It typically resolves by 16-20 weeks in most cases. Options a, c, and d do not align with the known temporal pattern of hCG surge and hyperemesis progression.</w:t>
      </w:r>
    </w:p>
    <w:p>
      <w:r>
        <w:t xml:space="preserve">Positive Marks: 1</w:t>
      </w:r>
    </w:p>
    <w:p>
      <w:r>
        <w:t xml:space="preserve">Negative Marks: 0.33</w:t>
      </w:r>
    </w:p>
    <w:p/>
    <w:p>
      <w:r>
        <w:rPr>
          <w:b/>
        </w:rPr>
        <w:t xml:space="preserve">Question: Which of the following is NOT a characteristic symptom of hyperemesis gravidarum?</w:t>
      </w:r>
    </w:p>
    <w:p>
      <w:r>
        <w:t xml:space="preserve">(a) Persistent nausea and vomiting</w:t>
      </w:r>
    </w:p>
    <w:p>
      <w:r>
        <w:t xml:space="preserve">(b) Fluid and electrolyte imbalance</w:t>
      </w:r>
    </w:p>
    <w:p>
      <w:r>
        <w:t xml:space="preserve">(c) Increased appetite with food cravings</w:t>
      </w:r>
    </w:p>
    <w:p>
      <w:r>
        <w:t xml:space="preserve">(d) Weight loss exceeding 5%</w:t>
      </w:r>
    </w:p>
    <w:p>
      <w:r>
        <w:t xml:space="preserve">Answer: c</w:t>
      </w:r>
    </w:p>
    <w:p>
      <w:r>
        <w:t xml:space="preserve">Solution: Hyperemesis gravidarum causes decreased appetite and aversion to foods, not increased appetite. Options a, b, and d are hallmark features. The condition involves profound anorexia and aversion to previously liked foods. Option c is explicitly contrary to the symptomatology of hyperemesis gravidarum.</w:t>
      </w:r>
    </w:p>
    <w:p>
      <w:r>
        <w:t xml:space="preserve">Positive Marks: 1</w:t>
      </w:r>
    </w:p>
    <w:p>
      <w:r>
        <w:t xml:space="preserve">Negative Marks: 0.33</w:t>
      </w:r>
    </w:p>
    <w:p/>
    <w:p>
      <w:r>
        <w:rPr>
          <w:b/>
        </w:rPr>
        <w:t xml:space="preserve">Question: The primary pathophysiological mechanism proposed in hyperemesis gravidarum involves which hormone?</w:t>
      </w:r>
    </w:p>
    <w:p>
      <w:r>
        <w:t xml:space="preserve">(a) Progesterone only</w:t>
      </w:r>
    </w:p>
    <w:p>
      <w:r>
        <w:t xml:space="preserve">(b) Human chorionic gonadotropin (hCG)</w:t>
      </w:r>
    </w:p>
    <w:p>
      <w:r>
        <w:t xml:space="preserve">(c) Estrogen only</w:t>
      </w:r>
    </w:p>
    <w:p>
      <w:r>
        <w:t xml:space="preserve">(d) Thyroid hormone</w:t>
      </w:r>
    </w:p>
    <w:p>
      <w:r>
        <w:t xml:space="preserve">Answer: b</w:t>
      </w:r>
    </w:p>
    <w:p>
      <w:r>
        <w:t xml:space="preserve">Solution: hCG is the hormone most strongly implicated in hyperemesis gravidarum pathophysiology, with peak levels correlating with symptom severity during weeks 8-12. While progesterone and estrogen contribute to nausea, hCG surge is the primary mechanism. Thyroid hormone is not a primary factor. The hCG hypothesis is supported by trophoblastic disease showing worse hyperemesis.</w:t>
      </w:r>
    </w:p>
    <w:p>
      <w:r>
        <w:t xml:space="preserve">Positive Marks: 1</w:t>
      </w:r>
    </w:p>
    <w:p>
      <w:r>
        <w:t xml:space="preserve">Negative Marks: 0.33</w:t>
      </w:r>
    </w:p>
    <w:p/>
    <w:p>
      <w:r>
        <w:rPr>
          <w:b/>
        </w:rPr>
        <w:t xml:space="preserve">Question: A primigravida at 10 weeks gestation presents with hyperemesis gravidarum. Which of the following laboratory findings would NOT be expected?</w:t>
      </w:r>
    </w:p>
    <w:p>
      <w:r>
        <w:t xml:space="preserve">(a) Hypochloremia</w:t>
      </w:r>
    </w:p>
    <w:p>
      <w:r>
        <w:t xml:space="preserve">(b) Hypokalemia</w:t>
      </w:r>
    </w:p>
    <w:p>
      <w:r>
        <w:t xml:space="preserve">(c) Elevated blood urea nitrogen</w:t>
      </w:r>
    </w:p>
    <w:p>
      <w:r>
        <w:t xml:space="preserve">(d) Hypercalcemia</w:t>
      </w:r>
    </w:p>
    <w:p>
      <w:r>
        <w:t xml:space="preserve">Answer: d</w:t>
      </w:r>
    </w:p>
    <w:p>
      <w:r>
        <w:t xml:space="preserve">Solution: Hyperemesis gravidarum causes fluid loss and electrolyte depletion leading to hypochloremia, hypokalemia, and elevated BUN from dehydration. Calcium levels typically remain normal or may be low due to malnutrition, not elevated. Hypercalcemia is not associated with hyperemesis. Options a, b, and c represent expected metabolic derangements from severe vomiting.</w:t>
      </w:r>
    </w:p>
    <w:p>
      <w:r>
        <w:t xml:space="preserve">Positive Marks: 1</w:t>
      </w:r>
    </w:p>
    <w:p>
      <w:r>
        <w:t xml:space="preserve">Negative Marks: 0.33</w:t>
      </w:r>
    </w:p>
    <w:p/>
    <w:p>
      <w:r>
        <w:rPr>
          <w:b/>
        </w:rPr>
        <w:t xml:space="preserve">Question: Which risk factor is MOST strongly associated with development of hyperemesis gravidarum?</w:t>
      </w:r>
    </w:p>
    <w:p>
      <w:r>
        <w:t xml:space="preserve">(a) Advanced maternal age (&gt;35 years)</w:t>
      </w:r>
    </w:p>
    <w:p>
      <w:r>
        <w:t xml:space="preserve">(b) Multiple gestation and molar pregnancy</w:t>
      </w:r>
    </w:p>
    <w:p>
      <w:r>
        <w:t xml:space="preserve">(c) Grand multiparity</w:t>
      </w:r>
    </w:p>
    <w:p>
      <w:r>
        <w:t xml:space="preserve">(d) Previous uncomplicated pregnancy</w:t>
      </w:r>
    </w:p>
    <w:p>
      <w:r>
        <w:t xml:space="preserve">Answer: b</w:t>
      </w:r>
    </w:p>
    <w:p>
      <w:r>
        <w:t xml:space="preserve">Solution: Multiple gestations and molar pregnancy (hydatidiform mole) produce higher hCG levels, which is the strongest predictor of hyperemesis severity. These conditions are more strongly associated with hyperemesis than maternal age or parity. Primigravidity and first pregnancy are actually risk factors, not grand multiparity. Option b directly correlates with elevated hCG and hyperemesis risk.</w:t>
      </w:r>
    </w:p>
    <w:p>
      <w:r>
        <w:t xml:space="preserve">Positive Marks: 1</w:t>
      </w:r>
    </w:p>
    <w:p>
      <w:r>
        <w:t xml:space="preserve">Negative Marks: 0.33</w:t>
      </w:r>
    </w:p>
    <w:p/>
    <w:p>
      <w:r>
        <w:rPr>
          <w:b/>
        </w:rPr>
        <w:t xml:space="preserve">Question: A patient with hyperemesis gravidarum is found to have tetany, positive Trousseau's and Chvostek's signs. This indicates which electrolyte disturbance?</w:t>
      </w:r>
    </w:p>
    <w:p>
      <w:r>
        <w:t xml:space="preserve">(a) Hyponatremia</w:t>
      </w:r>
    </w:p>
    <w:p>
      <w:r>
        <w:t xml:space="preserve">(b) Hypokalemia</w:t>
      </w:r>
    </w:p>
    <w:p>
      <w:r>
        <w:t xml:space="preserve">(c) Hypocalcemia with alkalosis</w:t>
      </w:r>
    </w:p>
    <w:p>
      <w:r>
        <w:t xml:space="preserve">(d) Hypermagnesemia</w:t>
      </w:r>
    </w:p>
    <w:p>
      <w:r>
        <w:t xml:space="preserve">Answer: c</w:t>
      </w:r>
    </w:p>
    <w:p>
      <w:r>
        <w:t xml:space="preserve">Solution: Trousseau's and Chvostek's signs indicate hypocalcemia. In hyperemesis gravidarum, prolonged vomiting causes metabolic alkalosis, which decreases ionized calcium and precipitates tetany. Option a causes cerebral edema; option b causes cardiac arrhythmias; option d is rare. The alkalosis from HCl loss unmasks hypocalcemia even if total calcium is borderline.</w:t>
      </w:r>
    </w:p>
    <w:p>
      <w:r>
        <w:t xml:space="preserve">Positive Marks: 1</w:t>
      </w:r>
    </w:p>
    <w:p>
      <w:r>
        <w:t xml:space="preserve">Negative Marks: 0.33</w:t>
      </w:r>
    </w:p>
    <w:p/>
    <w:p>
      <w:r>
        <w:rPr>
          <w:b/>
        </w:rPr>
        <w:t xml:space="preserve">Question: What is the primary goal of initial management in hyperemesis gravidarum?</w:t>
      </w:r>
    </w:p>
    <w:p>
      <w:r>
        <w:t xml:space="preserve">(a) Immediate termination of pregnancy</w:t>
      </w:r>
    </w:p>
    <w:p>
      <w:r>
        <w:t xml:space="preserve">(b) Correction of fluid and electrolyte imbalance</w:t>
      </w:r>
    </w:p>
    <w:p>
      <w:r>
        <w:t xml:space="preserve">(c) Forced oral feeding</w:t>
      </w:r>
    </w:p>
    <w:p>
      <w:r>
        <w:t xml:space="preserve">(d) Prophylactic antibiotic therapy</w:t>
      </w:r>
    </w:p>
    <w:p>
      <w:r>
        <w:t xml:space="preserve">Answer: b</w:t>
      </w:r>
    </w:p>
    <w:p>
      <w:r>
        <w:t xml:space="preserve">Solution: The cornerstone of management is correcting dehydration, electrolyte abnormalities, and acid-base disturbances through IV hydration and electrolyte replacement. Pregnancy termination is rarely indicated. Forced feeding is contraindicated and may worsen symptoms. Antibiotics are not indicated unless there is secondary infection. Fluid and electrolyte correction addresses the immediate life-threatening complications.</w:t>
      </w:r>
    </w:p>
    <w:p>
      <w:r>
        <w:t xml:space="preserve">Positive Marks: 1</w:t>
      </w:r>
    </w:p>
    <w:p>
      <w:r>
        <w:t xml:space="preserve">Negative Marks: 0.33</w:t>
      </w:r>
    </w:p>
    <w:p/>
    <w:p>
      <w:r>
        <w:rPr>
          <w:b/>
        </w:rPr>
        <w:t xml:space="preserve">Question: Which antiemetic is considered SAFEST and FIRST-LINE for hyperemesis gravidarum in pregnancy?</w:t>
      </w:r>
    </w:p>
    <w:p>
      <w:r>
        <w:t xml:space="preserve">(a) Ondansetron</w:t>
      </w:r>
    </w:p>
    <w:p>
      <w:r>
        <w:t xml:space="preserve">(b) Metoclopramide</w:t>
      </w:r>
    </w:p>
    <w:p>
      <w:r>
        <w:t xml:space="preserve">(c) Promethazine</w:t>
      </w:r>
    </w:p>
    <w:p>
      <w:r>
        <w:t xml:space="preserve">(d) Cyclizine and pyridoxine (Vitamin B6)</w:t>
      </w:r>
    </w:p>
    <w:p>
      <w:r>
        <w:t xml:space="preserve">Answer: d</w:t>
      </w:r>
    </w:p>
    <w:p>
      <w:r>
        <w:t xml:space="preserve">Solution: Pyridoxine (Vitamin B6) 25-50 mg TDS is recommended as first-line by ACOG and INC guidelines for mild-moderate hyperemesis with excellent safety profile in pregnancy. Cyclizine is also safe. Ondansetron is reserved for severe cases. Promethazine carries sedation risks. Metoclopramide can increase risk of tardive dyskinesia with prolonged use. B6 has no teratogenic effects and is the safest initial choice.</w:t>
      </w:r>
    </w:p>
    <w:p>
      <w:r>
        <w:t xml:space="preserve">Positive Marks: 1</w:t>
      </w:r>
    </w:p>
    <w:p>
      <w:r>
        <w:t xml:space="preserve">Negative Marks: 0.33</w:t>
      </w:r>
    </w:p>
    <w:p/>
    <w:p>
      <w:r>
        <w:rPr>
          <w:b/>
        </w:rPr>
        <w:t xml:space="preserve">Question: A patient with hyperemesis gravidarum develops confusion, muscle weakness, and pH of 7.52 on blood gas analysis. Which complication has likely occurred?</w:t>
      </w:r>
    </w:p>
    <w:p>
      <w:r>
        <w:t xml:space="preserve">(a) Metabolic acidosis with hypokalemia</w:t>
      </w:r>
    </w:p>
    <w:p>
      <w:r>
        <w:t xml:space="preserve">(b) Respiratory alkalosis</w:t>
      </w:r>
    </w:p>
    <w:p>
      <w:r>
        <w:t xml:space="preserve">(c) Metabolic alkalosis with hypokalemia</w:t>
      </w:r>
    </w:p>
    <w:p>
      <w:r>
        <w:t xml:space="preserve">(d) Mixed acid-base disorder</w:t>
      </w:r>
    </w:p>
    <w:p>
      <w:r>
        <w:t xml:space="preserve">Answer: c</w:t>
      </w:r>
    </w:p>
    <w:p>
      <w:r>
        <w:t xml:space="preserve">Solution: Loss of gastric HCl through vomiting causes metabolic alkalosis. Alkalosis shifts potassium intracellularly, causing hypokalemia, which manifests as weakness and CNS symptoms including confusion. pH 7.52 confirms alkalosis. Option a is incorrect (HCO3- is elevated, not decreased). Option b occurs with hyperventilation. This combination is typical of severe hyperemesis with complications.</w:t>
      </w:r>
    </w:p>
    <w:p>
      <w:r>
        <w:t xml:space="preserve">Positive Marks: 1</w:t>
      </w:r>
    </w:p>
    <w:p>
      <w:r>
        <w:t xml:space="preserve">Negative Marks: 0.33</w:t>
      </w:r>
    </w:p>
    <w:p/>
    <w:p>
      <w:r>
        <w:rPr>
          <w:b/>
        </w:rPr>
        <w:t xml:space="preserve">Question: Which of the following complications is MOST likely in untreated severe hyperemesis gravidarum?</w:t>
      </w:r>
    </w:p>
    <w:p>
      <w:r>
        <w:t xml:space="preserve">(a) Polyhydramnios</w:t>
      </w:r>
    </w:p>
    <w:p>
      <w:r>
        <w:t xml:space="preserve">(b) Macrosomia</w:t>
      </w:r>
    </w:p>
    <w:p>
      <w:r>
        <w:t xml:space="preserve">(c) Wernicke's encephalopathy</w:t>
      </w:r>
    </w:p>
    <w:p>
      <w:r>
        <w:t xml:space="preserve">(d) Placental insufficiency</w:t>
      </w:r>
    </w:p>
    <w:p>
      <w:r>
        <w:t xml:space="preserve">Answer: c</w:t>
      </w:r>
    </w:p>
    <w:p>
      <w:r>
        <w:t xml:space="preserve">Solution: Severe, prolonged hyperemesis causes thiamine (Vitamin B1) depletion, leading to Wernicke's encephalopathy presenting with confusion, ataxia, and ophthalmoplegia. This is a medical emergency requiring immediate IV thiamine supplementation. Options a and b are not associated with hyperemesis. Option d requires prolonged malnutrition and placental compromise, less common than thiamine deficiency. Early recognition prevents irreversible neurological damage.</w:t>
      </w:r>
    </w:p>
    <w:p>
      <w:r>
        <w:t xml:space="preserve">Positive Marks: 1</w:t>
      </w:r>
    </w:p>
    <w:p>
      <w:r>
        <w:t xml:space="preserve">Negative Marks: 0.33</w:t>
      </w:r>
    </w:p>
    <w:p/>
    <w:p>
      <w:r>
        <w:rPr>
          <w:b/>
        </w:rPr>
        <w:t xml:space="preserve">Question: A gravida with hyperemesis gravidarum at 11 weeks shows ketonuria (+2) and significant weight loss. What does ketonuria indicate?</w:t>
      </w:r>
    </w:p>
    <w:p>
      <w:r>
        <w:t xml:space="preserve">(a) Urinary tract infection</w:t>
      </w:r>
    </w:p>
    <w:p>
      <w:r>
        <w:t xml:space="preserve">(b) Maternal diabetes</w:t>
      </w:r>
    </w:p>
    <w:p>
      <w:r>
        <w:t xml:space="preserve">(c) Protein malnutrition and starvation ketosis</w:t>
      </w:r>
    </w:p>
    <w:p>
      <w:r>
        <w:t xml:space="preserve">(d) Renal failure</w:t>
      </w:r>
    </w:p>
    <w:p>
      <w:r>
        <w:t xml:space="preserve">Answer: c</w:t>
      </w:r>
    </w:p>
    <w:p>
      <w:r>
        <w:t xml:space="preserve">Solution: Ketonuria in hyperemesis gravidarum reflects starvation ketosis from carbohydrate depletion and lipolysis to meet energy needs. It indicates significant nutritional depletion and metabolic derangement. Option a would show pyuria and nitrites. Option b requires hyperglycemia. Option d shows elevated creatinine and proteinuria. Ketonuria is a marker of severity and guides nutritional management intensity.</w:t>
      </w:r>
    </w:p>
    <w:p>
      <w:r>
        <w:t xml:space="preserve">Positive Marks: 1</w:t>
      </w:r>
    </w:p>
    <w:p>
      <w:r>
        <w:t xml:space="preserve">Negative Marks: 0.33</w:t>
      </w:r>
    </w:p>
    <w:p/>
    <w:p>
      <w:r>
        <w:rPr>
          <w:b/>
        </w:rPr>
        <w:t xml:space="preserve">Question: Which investigation best correlates with the severity of hyperemesis gravidarum?</w:t>
      </w:r>
    </w:p>
    <w:p>
      <w:r>
        <w:t xml:space="preserve">(a) Maternal weight loss percentage</w:t>
      </w:r>
    </w:p>
    <w:p>
      <w:r>
        <w:t xml:space="preserve">(b) Serum beta-hCG level</w:t>
      </w:r>
    </w:p>
    <w:p>
      <w:r>
        <w:t xml:space="preserve">(c) Thyroid function tests</w:t>
      </w:r>
    </w:p>
    <w:p>
      <w:r>
        <w:t xml:space="preserve">(d) Serum cortisol levels</w:t>
      </w:r>
    </w:p>
    <w:p>
      <w:r>
        <w:t xml:space="preserve">Answer: b</w:t>
      </w:r>
    </w:p>
    <w:p>
      <w:r>
        <w:t xml:space="preserve">Solution: Serum beta-hCG levels show strong positive correlation with hyperemesis severity, particularly when hCG &gt;100,000 IU/L. Higher hCG is associated with worse symptoms. While weight loss is a diagnostic criterion, hCG is the best predictor of severity. Option c shows mild elevation but not reliable correlation. Option d is not directly related to hyperemesis pathophysiology. hCG levels help identify high-risk patients requiring aggressive management.</w:t>
      </w:r>
    </w:p>
    <w:p>
      <w:r>
        <w:t xml:space="preserve">Positive Marks: 1</w:t>
      </w:r>
    </w:p>
    <w:p>
      <w:r>
        <w:t xml:space="preserve">Negative Marks: 0.33</w:t>
      </w:r>
    </w:p>
    <w:p/>
    <w:p>
      <w:r>
        <w:rPr>
          <w:b/>
        </w:rPr>
        <w:t xml:space="preserve">Question: In severe hyperemesis gravidarum requiring hospitalization, what is the recommended fluid replacement approach?</w:t>
      </w:r>
    </w:p>
    <w:p>
      <w:r>
        <w:t xml:space="preserve">(a) Normal saline only, 1 liter/day</w:t>
      </w:r>
    </w:p>
    <w:p>
      <w:r>
        <w:t xml:space="preserve">(b) 5% dextrose in normal saline with potassium and magnesium supplementation</w:t>
      </w:r>
    </w:p>
    <w:p>
      <w:r>
        <w:t xml:space="preserve">(c) Hypotonic saline without electrolytes</w:t>
      </w:r>
    </w:p>
    <w:p>
      <w:r>
        <w:t xml:space="preserve">(d) Half-normal saline with calcium only</w:t>
      </w:r>
    </w:p>
    <w:p>
      <w:r>
        <w:t xml:space="preserve">Answer: b</w:t>
      </w:r>
    </w:p>
    <w:p>
      <w:r>
        <w:t xml:space="preserve">Solution: IV hydration should include 5% dextrose in normal saline with potassium (20-30 mEq/L) and magnesium (1-2 mEq/L) supplementation to correct multiple electrolyte deficits simultaneously. Option a is insufficient for electrolyte correction. Option c can cause hyponatremia. Option d omits necessary electrolytes. Balanced fluid and electrolyte replacement addresses all deficiencies typical in hyperemesis and prevents complications.</w:t>
      </w:r>
    </w:p>
    <w:p>
      <w:r>
        <w:t xml:space="preserve">Positive Marks: 1</w:t>
      </w:r>
    </w:p>
    <w:p>
      <w:r>
        <w:t xml:space="preserve">Negative Marks: 0.33</w:t>
      </w:r>
    </w:p>
    <w:p/>
    <w:p>
      <w:r>
        <w:rPr>
          <w:b/>
        </w:rPr>
        <w:t xml:space="preserve">Question: A patient with hyperemesis gravidarum shows persistent symptoms despite optimal medical management. Which of the following would indicate need for consideration of termination?</w:t>
      </w:r>
    </w:p>
    <w:p>
      <w:r>
        <w:t xml:space="preserve">(a) Patient refuses food voluntarily</w:t>
      </w:r>
    </w:p>
    <w:p>
      <w:r>
        <w:t xml:space="preserve">(b) Weight loss of 7-8%</w:t>
      </w:r>
    </w:p>
    <w:p>
      <w:r>
        <w:t xml:space="preserve">(c) Inability to maintain oral intake; severe metabolic derangements despite treatment; psychological/social factors</w:t>
      </w:r>
    </w:p>
    <w:p>
      <w:r>
        <w:t xml:space="preserve">(d) Presence of ketonuria alone</w:t>
      </w:r>
    </w:p>
    <w:p>
      <w:r>
        <w:t xml:space="preserve">Answer: c</w:t>
      </w:r>
    </w:p>
    <w:p>
      <w:r>
        <w:t xml:space="preserve">Solution: Termination is considered in rare cases of uncontrolled hyperemesis with persistent severe metabolic derangement unresponsive to aggressive management, combined with significant psychological distress and informed consent. Options a and b alone are insufficient. Option d (ketonuria) is managed medically. The decision involves multidisciplinary team input and respects maternal autonomy. Most cases respond to treatment without needing termination.</w:t>
      </w:r>
    </w:p>
    <w:p>
      <w:r>
        <w:t xml:space="preserve">Positive Marks: 1</w:t>
      </w:r>
    </w:p>
    <w:p>
      <w:r>
        <w:t xml:space="preserve">Negative Marks: 0.33</w:t>
      </w:r>
    </w:p>
    <w:p/>
    <w:p>
      <w:r>
        <w:rPr>
          <w:b/>
        </w:rPr>
        <w:t xml:space="preserve">Question: Which maternal complication is DIRECTLY related to the electrolyte imbalances of hyperemesis gravidarum?</w:t>
      </w:r>
    </w:p>
    <w:p>
      <w:r>
        <w:t xml:space="preserve">(a) Gestational diabetes</w:t>
      </w:r>
    </w:p>
    <w:p>
      <w:r>
        <w:t xml:space="preserve">(b) Cardiac arrhythmias from hypokalemia</w:t>
      </w:r>
    </w:p>
    <w:p>
      <w:r>
        <w:t xml:space="preserve">(c) Preeclampsia</w:t>
      </w:r>
    </w:p>
    <w:p>
      <w:r>
        <w:t xml:space="preserve">(d) Gestational hypertension</w:t>
      </w:r>
    </w:p>
    <w:p>
      <w:r>
        <w:t xml:space="preserve">Answer: b</w:t>
      </w:r>
    </w:p>
    <w:p>
      <w:r>
        <w:t xml:space="preserve">Solution: Hypokalemia from vomiting-induced potassium loss directly causes cardiac arrhythmias, ranging from premature atrial/ventricular contractions to severe arrhythmias. This is a direct pathophysiological consequence. Options a, c, and d are not directly related to electrolyte imbalances of hyperemesis. Monitoring and correcting potassium is critical for cardiac safety in severe hyperemesis.</w:t>
      </w:r>
    </w:p>
    <w:p>
      <w:r>
        <w:t xml:space="preserve">Positive Marks: 1</w:t>
      </w:r>
    </w:p>
    <w:p>
      <w:r>
        <w:t xml:space="preserve">Negative Marks: 0.33</w:t>
      </w:r>
    </w:p>
    <w:p/>
    <w:p>
      <w:r>
        <w:rPr>
          <w:b/>
        </w:rPr>
        <w:t xml:space="preserve">Question: A primigravida with hyperemesis gravidarum asks about fetal outcomes. What should you counsel regarding fetal effects?</w:t>
      </w:r>
    </w:p>
    <w:p>
      <w:r>
        <w:t xml:space="preserve">(a) Automatic fetal malformation risk &gt;20%</w:t>
      </w:r>
    </w:p>
    <w:p>
      <w:r>
        <w:t xml:space="preserve">(b) Increased IUGR risk if prolonged, but no increase in birth defects when adequately managed</w:t>
      </w:r>
    </w:p>
    <w:p>
      <w:r>
        <w:t xml:space="preserve">(c) Certain neural tube defects</w:t>
      </w:r>
    </w:p>
    <w:p>
      <w:r>
        <w:t xml:space="preserve">(d) Guaranteed preterm delivery</w:t>
      </w:r>
    </w:p>
    <w:p>
      <w:r>
        <w:t xml:space="preserve">Answer: b</w:t>
      </w:r>
    </w:p>
    <w:p>
      <w:r>
        <w:t xml:space="preserve">Solution: With adequate maternal management, hyperemesis gravidarum does not increase birth defect risk. However, if prolonged and severe with poor nutritional status, IUGR and low birth weight can occur. Neural tube defects are not increased. Preterm delivery is not inevitable. Reassurance with appropriate management is important. Adequate treatment prevents most fetal complications; outcomes are generally favorable with management.</w:t>
      </w:r>
    </w:p>
    <w:p>
      <w:r>
        <w:t xml:space="preserve">Positive Marks: 1</w:t>
      </w:r>
    </w:p>
    <w:p>
      <w:r>
        <w:t xml:space="preserve">Negative Marks: 0.33</w:t>
      </w:r>
    </w:p>
    <w:p/>
    <w:p>
      <w:r>
        <w:rPr>
          <w:b/>
        </w:rPr>
        <w:t xml:space="preserve">Question: In managing hyperemesis gravidarum, when should parenteral nutrition (TPN) be considered?</w:t>
      </w:r>
    </w:p>
    <w:p>
      <w:r>
        <w:t xml:space="preserve">(a) At first presentation with mild symptoms</w:t>
      </w:r>
    </w:p>
    <w:p>
      <w:r>
        <w:t xml:space="preserve">(b) When weight loss reaches 10-15% despite all interventions for &gt;4 weeks</w:t>
      </w:r>
    </w:p>
    <w:p>
      <w:r>
        <w:t xml:space="preserve">(c) Only at term</w:t>
      </w:r>
    </w:p>
    <w:p>
      <w:r>
        <w:t xml:space="preserve">(d) Never in pregnancy</w:t>
      </w:r>
    </w:p>
    <w:p>
      <w:r>
        <w:t xml:space="preserve">Answer: b</w:t>
      </w:r>
    </w:p>
    <w:p>
      <w:r>
        <w:t xml:space="preserve">Solution: TPN should be considered in severe, refractory hyperemesis with prolonged inability to maintain oral intake (&gt;4 weeks) and weight loss of 10-15% despite maximal medical management. Early TPN is not necessary and enteral feeding is preferred initially. Option c is inappropriate timing. Option d is incorrect; severe cases may benefit from TPN. TPN provides essential nutrition when all other routes fail and supports maternal health and fetal development.</w:t>
      </w:r>
    </w:p>
    <w:p>
      <w:r>
        <w:t xml:space="preserve">Positive Marks: 1</w:t>
      </w:r>
    </w:p>
    <w:p>
      <w:r>
        <w:t xml:space="preserve">Negative Marks: 0.33</w:t>
      </w:r>
    </w:p>
    <w:p/>
    <w:p>
      <w:r>
        <w:rPr>
          <w:b/>
        </w:rPr>
        <w:t xml:space="preserve">Question: Which psychological factor is MOST commonly associated with development or exacerbation of hyperemesis gravidarum?</w:t>
      </w:r>
    </w:p>
    <w:p>
      <w:r>
        <w:t xml:space="preserve">(a) Intellectual disability of the mother</w:t>
      </w:r>
    </w:p>
    <w:p>
      <w:r>
        <w:t xml:space="preserve">(b) Underlying psychiatric disorder (anxiety, depression)</w:t>
      </w:r>
    </w:p>
    <w:p>
      <w:r>
        <w:t xml:space="preserve">(c) High socioeconomic status</w:t>
      </w:r>
    </w:p>
    <w:p>
      <w:r>
        <w:t xml:space="preserve">(d) Advanced paternal age</w:t>
      </w:r>
    </w:p>
    <w:p>
      <w:r>
        <w:t xml:space="preserve">Answer: b</w:t>
      </w:r>
    </w:p>
    <w:p>
      <w:r>
        <w:t xml:space="preserve">Solution: Underlying psychiatric disorders such as anxiety, depression, and eating disorders are significantly associated with development or worsening of hyperemesis gravidarum. Psychological stress and poor coping mechanisms exacerbate symptoms. Option a has no established link. Option c is not relevant. Option d is not a psychological factor. A holistic approach including psychological support and possible counseling is important in management.</w:t>
      </w:r>
    </w:p>
    <w:p>
      <w:r>
        <w:t xml:space="preserve">Positive Marks: 1</w:t>
      </w:r>
    </w:p>
    <w:p>
      <w:r>
        <w:t xml:space="preserve">Negative Marks: 0.33</w:t>
      </w:r>
    </w:p>
    <w:p/>
    <w:p>
      <w:r>
        <w:rPr>
          <w:b/>
        </w:rPr>
        <w:t xml:space="preserve">Question: A pregnant woman at 8 weeks gestation with hyperemesis gravidarum shows ketonuria and exhibits Trousseau's sign during clinical examination. What is the underlying electrolyte abnormality responsible for this sign?</w:t>
      </w:r>
    </w:p>
    <w:p>
      <w:r>
        <w:t xml:space="preserve">(a) Hypokalemia</w:t>
      </w:r>
    </w:p>
    <w:p>
      <w:r>
        <w:t xml:space="preserve">(b) Hyponatremia</w:t>
      </w:r>
    </w:p>
    <w:p>
      <w:r>
        <w:t xml:space="preserve">(c) Hypocalcemia</w:t>
      </w:r>
    </w:p>
    <w:p>
      <w:r>
        <w:t xml:space="preserve">(d) Hypermagnesemia</w:t>
      </w:r>
    </w:p>
    <w:p>
      <w:r>
        <w:t xml:space="preserve">Answer: c</w:t>
      </w:r>
    </w:p>
    <w:p>
      <w:r>
        <w:t xml:space="preserve">Solution: Trousseau's sign (carpopedal spasm during blood pressure cuff inflation) indicates hypocalcemia, which develops in severe hyperemesis gravidarum due to persistent gastric acid loss leading to metabolic alkalosis and decreased ionized calcium levels, precipitating tetany. Hypokalemia causes muscle weakness and cardiac dysrhythmias, not tetany. Hyponatremia presents with neurological symptoms (confusion, seizures), not neuromuscular manifestations. Hypermagnesemia is not a typical complication of hyperemesis gravidarum and causes muscle weakness rather than spasms. Memory aid: 'HypoCALcemia = CALcium spasm' (both Trousseau's and Chvostek's signs indicate low calcium).</w:t>
      </w:r>
    </w:p>
    <w:p>
      <w:r>
        <w:t xml:space="preserve">Positive Marks: 1</w:t>
      </w:r>
    </w:p>
    <w:p>
      <w:r>
        <w:t xml:space="preserve">Negative Marks: 0.33</w:t>
      </w:r>
    </w:p>
    <w:sectPr>
      <w:pgSz w:w="11906" w:h="16838"/>
      <w:pgMar w:top="1134" w:right="1134" w:bottom="1134" w:left="1134"/>
    </w:sectPr>
  </w:body>
</w:document>
</file>