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CORRECT definition of augmentation of labour?</w:t>
      </w:r>
    </w:p>
    <w:p>
      <w:r>
        <w:t xml:space="preserve">(a) Initiation of uterine contractions before the onset of spontaneous labour</w:t>
      </w:r>
    </w:p>
    <w:p>
      <w:r>
        <w:t xml:space="preserve">(b) Enhancement of uterine contractions that have begun spontaneously but are inadequate</w:t>
      </w:r>
    </w:p>
    <w:p>
      <w:r>
        <w:t xml:space="preserve">(c) Surgical delivery of the fetus before the onset of labour</w:t>
      </w:r>
    </w:p>
    <w:p>
      <w:r>
        <w:t xml:space="preserve">(d) Artificial rupture of membranes to accelerate labour progression</w:t>
      </w:r>
    </w:p>
    <w:p>
      <w:r>
        <w:t xml:space="preserve">Answer: b</w:t>
      </w:r>
    </w:p>
    <w:p>
      <w:r>
        <w:t xml:space="preserve">Solution: Augmentation of labour refers to enhancing or strengthening spontaneous but ineffective contractions, whereas induction initiates contractions in an un-contracting uterus. Option 'a' describes induction of labour. Option 'c' describes planned cesarean section. Option 'd' is an accessory procedure but not the definition of augmentation. This is a fundamental concept in abnormal labour management.</w:t>
      </w:r>
    </w:p>
    <w:p>
      <w:r>
        <w:t xml:space="preserve">Positive Marks: 1</w:t>
      </w:r>
    </w:p>
    <w:p>
      <w:r>
        <w:t xml:space="preserve">Negative Marks: 0.33</w:t>
      </w:r>
    </w:p>
    <w:p/>
    <w:p>
      <w:r>
        <w:rPr>
          <w:b/>
        </w:rPr>
        <w:t xml:space="preserve">Question: The Bishop score is primarily used to assess:</w:t>
      </w:r>
    </w:p>
    <w:p>
      <w:r>
        <w:t xml:space="preserve">(a) Fetal lung maturity before induction of labour</w:t>
      </w:r>
    </w:p>
    <w:p>
      <w:r>
        <w:t xml:space="preserve">(b) Maternal readiness and cervical favorability for labour induction</w:t>
      </w:r>
    </w:p>
    <w:p>
      <w:r>
        <w:t xml:space="preserve">(c) The degree of uterine contractions during active labour</w:t>
      </w:r>
    </w:p>
    <w:p>
      <w:r>
        <w:t xml:space="preserve">(d) The risk of postpartum hemorrhage following induction</w:t>
      </w:r>
    </w:p>
    <w:p>
      <w:r>
        <w:t xml:space="preserve">Answer: b</w:t>
      </w:r>
    </w:p>
    <w:p>
      <w:r>
        <w:t xml:space="preserve">Solution: Bishop score assesses cervical characteristics (cervical consistency, dilation, effacement, station, position) to predict the success of vaginal delivery following labour induction. A score &gt;8 indicates favorable cervix. Option 'a' requires lung maturity tests like L/S ratio. Option 'c' measures contraction strength. Option 'd' is unrelated to induction readiness assessment.</w:t>
      </w:r>
    </w:p>
    <w:p>
      <w:r>
        <w:t xml:space="preserve">Positive Marks: 1</w:t>
      </w:r>
    </w:p>
    <w:p>
      <w:r>
        <w:t xml:space="preserve">Negative Marks: 0.33</w:t>
      </w:r>
    </w:p>
    <w:p/>
    <w:p>
      <w:r>
        <w:rPr>
          <w:b/>
        </w:rPr>
        <w:t xml:space="preserve">Question: Which of the following is NOT an indication for induction of labour?</w:t>
      </w:r>
    </w:p>
    <w:p>
      <w:r>
        <w:t xml:space="preserve">(a) Preeclampsia at term</w:t>
      </w:r>
    </w:p>
    <w:p>
      <w:r>
        <w:t xml:space="preserve">(b) Recurrent variable decelerations in first trimester</w:t>
      </w:r>
    </w:p>
    <w:p>
      <w:r>
        <w:t xml:space="preserve">(c) Postterm pregnancy beyond 42 weeks</w:t>
      </w:r>
    </w:p>
    <w:p>
      <w:r>
        <w:t xml:space="preserve">(d) Maternal diabetes with poor glycemic control at term</w:t>
      </w:r>
    </w:p>
    <w:p>
      <w:r>
        <w:t xml:space="preserve">Answer: b</w:t>
      </w:r>
    </w:p>
    <w:p>
      <w:r>
        <w:t xml:space="preserve">Solution: Variable decelerations in the first trimester are not an indication for induction as labour is not feasible before viability (22-24 weeks). Preeclampsia, postterm pregnancy, and maternal diabetes are clear indications for induction at/near term. This question tests understanding of gestation-appropriate indications and the concept that induction is only relevant at viable gestations.</w:t>
      </w:r>
    </w:p>
    <w:p>
      <w:r>
        <w:t xml:space="preserve">Positive Marks: 1</w:t>
      </w:r>
    </w:p>
    <w:p>
      <w:r>
        <w:t xml:space="preserve">Negative Marks: 0.33</w:t>
      </w:r>
    </w:p>
    <w:p/>
    <w:p>
      <w:r>
        <w:rPr>
          <w:b/>
        </w:rPr>
        <w:t xml:space="preserve">Question: Oxytocin infusion in labour induction should be started at a dose of:</w:t>
      </w:r>
    </w:p>
    <w:p>
      <w:r>
        <w:t xml:space="preserve">(a) 0.5 mIU/minute</w:t>
      </w:r>
    </w:p>
    <w:p>
      <w:r>
        <w:t xml:space="preserve">(b) 2 mIU/minute</w:t>
      </w:r>
    </w:p>
    <w:p>
      <w:r>
        <w:t xml:space="preserve">(c) 5 mIU/minute</w:t>
      </w:r>
    </w:p>
    <w:p>
      <w:r>
        <w:t xml:space="preserve">(d) 10 mIU/minute</w:t>
      </w:r>
    </w:p>
    <w:p>
      <w:r>
        <w:t xml:space="preserve">Answer: b</w:t>
      </w:r>
    </w:p>
    <w:p>
      <w:r>
        <w:t xml:space="preserve">Solution: Standard oxytocin protocol begins at 2 mIU/minute, increasing by 2 mIU/minute every 15-30 minutes until adequate contractions are achieved (3-5 contractions in 10 minutes of moderate intensity). Option 'a' is too low for initiation. Options 'c' and 'd' are higher doses used only after dose escalation. This is a critical pharmacological detail from INC curriculum.</w:t>
      </w:r>
    </w:p>
    <w:p>
      <w:r>
        <w:t xml:space="preserve">Positive Marks: 1</w:t>
      </w:r>
    </w:p>
    <w:p>
      <w:r>
        <w:t xml:space="preserve">Negative Marks: 0.33</w:t>
      </w:r>
    </w:p>
    <w:p/>
    <w:p>
      <w:r>
        <w:rPr>
          <w:b/>
        </w:rPr>
        <w:t xml:space="preserve">Question: A multipara at 40 weeks gestation presents with non-reactive NST. The Bishop score is 7. What is the most appropriate next step?</w:t>
      </w:r>
    </w:p>
    <w:p>
      <w:r>
        <w:t xml:space="preserve">(a) Immediate labour induction with oxytocin despite unfavorable cervix</w:t>
      </w:r>
    </w:p>
    <w:p>
      <w:r>
        <w:t xml:space="preserve">(b) Cervical ripening with prostaglandins followed by induction</w:t>
      </w:r>
    </w:p>
    <w:p>
      <w:r>
        <w:t xml:space="preserve">(c) Cesarean section for fetal compromise</w:t>
      </w:r>
    </w:p>
    <w:p>
      <w:r>
        <w:t xml:space="preserve">(d) Observation with repeat NST after 4 hours</w:t>
      </w:r>
    </w:p>
    <w:p>
      <w:r>
        <w:t xml:space="preserve">Answer: b</w:t>
      </w:r>
    </w:p>
    <w:p>
      <w:r>
        <w:t xml:space="preserve">Solution: Bishop score of 7 is unfavorable (threshold is 8); prostaglandin-induced cervical ripening is indicated before oxytocin induction attempt. Non-reactive NST in term pregnancy with abnormal labour situation requires intervention but cervical favorability must be achieved first. Immediate induction without ripening has high failure and cesarean rates. Cesarean is premature when conservative measures available. Observation is inappropriate with non-reactive NST.</w:t>
      </w:r>
    </w:p>
    <w:p>
      <w:r>
        <w:t xml:space="preserve">Positive Marks: 1</w:t>
      </w:r>
    </w:p>
    <w:p>
      <w:r>
        <w:t xml:space="preserve">Negative Marks: 0.33</w:t>
      </w:r>
    </w:p>
    <w:p/>
    <w:p>
      <w:r>
        <w:rPr>
          <w:b/>
        </w:rPr>
        <w:t xml:space="preserve">Question: Which prostaglandin is CONTRAINDICATED for cervical ripening in a patient with previous myomectomy (fibroid removal)?</w:t>
      </w:r>
    </w:p>
    <w:p>
      <w:r>
        <w:t xml:space="preserve">(a) Dinoprostone (PGE2)</w:t>
      </w:r>
    </w:p>
    <w:p>
      <w:r>
        <w:t xml:space="preserve">(b) Misoprostol (PGE1 analog)</w:t>
      </w:r>
    </w:p>
    <w:p>
      <w:r>
        <w:t xml:space="preserve">(c) Both dinoprostone and misoprostol equally contraindicated</w:t>
      </w:r>
    </w:p>
    <w:p>
      <w:r>
        <w:t xml:space="preserve">(d) Neither is contraindicated; previous myomectomy is not a contraindication</w:t>
      </w:r>
    </w:p>
    <w:p>
      <w:r>
        <w:t xml:space="preserve">Answer: c</w:t>
      </w:r>
    </w:p>
    <w:p>
      <w:r>
        <w:t xml:space="preserve">Solution: Both prostaglandins are contraindicated in previous uterine surgery (cesarean section, myomectomy, dilation &amp; curettage) due to risk of uterine rupture from increased contractility on scar tissue. Mechanical methods (balloon catheter) are safer alternatives. Options 'a', 'b' distinguish between two prostaglandins but both carry equal risk. Option 'd' misses this important safety consideration fundamental to abnormal labour management.</w:t>
      </w:r>
    </w:p>
    <w:p>
      <w:r>
        <w:t xml:space="preserve">Positive Marks: 1</w:t>
      </w:r>
    </w:p>
    <w:p>
      <w:r>
        <w:t xml:space="preserve">Negative Marks: 0.33</w:t>
      </w:r>
    </w:p>
    <w:p/>
    <w:p>
      <w:r>
        <w:rPr>
          <w:b/>
        </w:rPr>
        <w:t xml:space="preserve">Question: The maximum recommended cumulative dose of misoprostol for cervical ripening is:</w:t>
      </w:r>
    </w:p>
    <w:p>
      <w:r>
        <w:t xml:space="preserve">(a) 400 mcg over 24 hours</w:t>
      </w:r>
    </w:p>
    <w:p>
      <w:r>
        <w:t xml:space="preserve">(b) 600 mcg over 24 hours</w:t>
      </w:r>
    </w:p>
    <w:p>
      <w:r>
        <w:t xml:space="preserve">(c) 800 mcg over 24 hours</w:t>
      </w:r>
    </w:p>
    <w:p>
      <w:r>
        <w:t xml:space="preserve">(d) 1000 mcg over 24 hours</w:t>
      </w:r>
    </w:p>
    <w:p>
      <w:r>
        <w:t xml:space="preserve">Answer: c</w:t>
      </w:r>
    </w:p>
    <w:p>
      <w:r>
        <w:t xml:space="preserve">Solution: The maximum safe dose of misoprostol is 800 mcg in 24 hours (typically given as 25 mcg every 3-6 hours). Higher cumulative doses increase risk of uterine hyperstimulation and complications. This dosing guideline aligns with WHO and INC recommendations. Accurate dosing is critical to prevent adverse effects during cervical ripening phase.</w:t>
      </w:r>
    </w:p>
    <w:p>
      <w:r>
        <w:t xml:space="preserve">Positive Marks: 1</w:t>
      </w:r>
    </w:p>
    <w:p>
      <w:r>
        <w:t xml:space="preserve">Negative Marks: 0.33</w:t>
      </w:r>
    </w:p>
    <w:p/>
    <w:p>
      <w:r>
        <w:rPr>
          <w:b/>
        </w:rPr>
        <w:t xml:space="preserve">Question: A primigravida at 38 weeks with indication for induction has Bishop score of 4. After 24 hours of prostaglandin gel application, cervix remains unchanged. What is the most appropriate management?</w:t>
      </w:r>
    </w:p>
    <w:p>
      <w:r>
        <w:t xml:space="preserve">(a) Continue prostaglandins for another 24 hours</w:t>
      </w:r>
    </w:p>
    <w:p>
      <w:r>
        <w:t xml:space="preserve">(b) Proceed with cesarean section for failed cervical ripening</w:t>
      </w:r>
    </w:p>
    <w:p>
      <w:r>
        <w:t xml:space="preserve">(c) Repeat prostaglandin application for one more cycle (maximum 2 cycles in 24 hours)</w:t>
      </w:r>
    </w:p>
    <w:p>
      <w:r>
        <w:t xml:space="preserve">(d) Switch to mechanical ripening methods like Foley balloon</w:t>
      </w:r>
    </w:p>
    <w:p>
      <w:r>
        <w:t xml:space="preserve">Answer: b</w:t>
      </w:r>
    </w:p>
    <w:p>
      <w:r>
        <w:t xml:space="preserve">Solution: In a primigravida, failure of cervical ripening after adequate prostaglandin therapy (maximum 2 cycles) indicates failed ripening; continuation increases infection and other risks without benefit. Cesarean section is appropriate. Option 'a' exceeds safe limits. Option 'c' reaches maximum cycles but some protocols allow one more attempt. Option 'd' (mechanical method) could theoretically be tried but after failed pharmacological ripening and in a primigravida, operative delivery is safer.</w:t>
      </w:r>
    </w:p>
    <w:p>
      <w:r>
        <w:t xml:space="preserve">Positive Marks: 1</w:t>
      </w:r>
    </w:p>
    <w:p>
      <w:r>
        <w:t xml:space="preserve">Negative Marks: 0.33</w:t>
      </w:r>
    </w:p>
    <w:p/>
    <w:p>
      <w:r>
        <w:rPr>
          <w:b/>
        </w:rPr>
        <w:t xml:space="preserve">Question: Which of the following maternal conditions is an ABSOLUTE contraindication to induction of labour?</w:t>
      </w:r>
    </w:p>
    <w:p>
      <w:r>
        <w:t xml:space="preserve">(a) Placenta previa covering the internal cervical os</w:t>
      </w:r>
    </w:p>
    <w:p>
      <w:r>
        <w:t xml:space="preserve">(b) Previous one lower segment cesarean section</w:t>
      </w:r>
    </w:p>
    <w:p>
      <w:r>
        <w:t xml:space="preserve">(c) Twin pregnancy in vertex-vertex presentation</w:t>
      </w:r>
    </w:p>
    <w:p>
      <w:r>
        <w:t xml:space="preserve">(d) Maternal age &gt;35 years</w:t>
      </w:r>
    </w:p>
    <w:p>
      <w:r>
        <w:t xml:space="preserve">Answer: a</w:t>
      </w:r>
    </w:p>
    <w:p>
      <w:r>
        <w:t xml:space="preserve">Solution: Placenta previa (especially complete/total covering cervical os) is an absolute contraindication due to risk of massive hemorrhage. Previous LSCS is relative contraindication (trial of labour possible with informed consent). Twin pregnancy vertex-vertex is NOT contraindicated. Maternal age &gt;35 alone is not contraindication. This fundamental concept distinguishes absolute from relative contraindications.</w:t>
      </w:r>
    </w:p>
    <w:p>
      <w:r>
        <w:t xml:space="preserve">Positive Marks: 1</w:t>
      </w:r>
    </w:p>
    <w:p>
      <w:r>
        <w:t xml:space="preserve">Negative Marks: 0.33</w:t>
      </w:r>
    </w:p>
    <w:p/>
    <w:p>
      <w:r>
        <w:rPr>
          <w:b/>
        </w:rPr>
        <w:t xml:space="preserve">Question: The 'hyperstimulation' pattern most concerning during labour induction is characterized by:</w:t>
      </w:r>
    </w:p>
    <w:p>
      <w:r>
        <w:t xml:space="preserve">(a) Contractions of 40-50 mmHg intensity occurring 2-3 times in 10 minutes</w:t>
      </w:r>
    </w:p>
    <w:p>
      <w:r>
        <w:t xml:space="preserve">(b) Contractions &gt;80 mmHg with frequency &gt;5 in 10 minutes AND late decelerations</w:t>
      </w:r>
    </w:p>
    <w:p>
      <w:r>
        <w:t xml:space="preserve">(c) Contractions occurring every 2-3 minutes with normal fetal heart rate</w:t>
      </w:r>
    </w:p>
    <w:p>
      <w:r>
        <w:t xml:space="preserve">(d) Mild contractions with minimal cervical progress over 2 hours</w:t>
      </w:r>
    </w:p>
    <w:p>
      <w:r>
        <w:t xml:space="preserve">Answer: b</w:t>
      </w:r>
    </w:p>
    <w:p>
      <w:r>
        <w:t xml:space="preserve">Solution: Uterine hyperstimulation is defined as &gt;5 contractions in 10 minutes (or contractions lasting &gt;2 minutes) WITH abnormal fetal heart rate patterns (late decelerations, decreased variability). Option 'a' is normal labour contraction pattern. Option 'c' shows appropriate frequency but lacks mention of FHR changes. Option 'd' describes inadequate contractions. Recognizing hyperstimulation is critical to manage oxytocin-related complications.</w:t>
      </w:r>
    </w:p>
    <w:p>
      <w:r>
        <w:t xml:space="preserve">Positive Marks: 1</w:t>
      </w:r>
    </w:p>
    <w:p>
      <w:r>
        <w:t xml:space="preserve">Negative Marks: 0.33</w:t>
      </w:r>
    </w:p>
    <w:p/>
    <w:p>
      <w:r>
        <w:rPr>
          <w:b/>
        </w:rPr>
        <w:t xml:space="preserve">Question: What is the recommended interval for dose escalation of oxytocin when achieving inadequate uterine response during labour induction?</w:t>
      </w:r>
    </w:p>
    <w:p>
      <w:r>
        <w:t xml:space="preserve">(a) Every 5 minutes</w:t>
      </w:r>
    </w:p>
    <w:p>
      <w:r>
        <w:t xml:space="preserve">(b) Every 10 minutes</w:t>
      </w:r>
    </w:p>
    <w:p>
      <w:r>
        <w:t xml:space="preserve">(c) Every 15-30 minutes</w:t>
      </w:r>
    </w:p>
    <w:p>
      <w:r>
        <w:t xml:space="preserve">(d) Every 60 minutes</w:t>
      </w:r>
    </w:p>
    <w:p>
      <w:r>
        <w:t xml:space="preserve">Answer: c</w:t>
      </w:r>
    </w:p>
    <w:p>
      <w:r>
        <w:t xml:space="preserve">Solution: Oxytocin dose should be increased by 2 mIU/minute every 15-30 minutes (minimum 15-minute intervals) to allow steady-state plasma concentration achievement before further escalation. Intervals shorter than 15 minutes risk rapid hyperstimulation. Intervals longer than 30 minutes prolong induction unnecessarily. This pharmacokinetic detail is essential for safe induction protocol.</w:t>
      </w:r>
    </w:p>
    <w:p>
      <w:r>
        <w:t xml:space="preserve">Positive Marks: 1</w:t>
      </w:r>
    </w:p>
    <w:p>
      <w:r>
        <w:t xml:space="preserve">Negative Marks: 0.33</w:t>
      </w:r>
    </w:p>
    <w:p/>
    <w:p>
      <w:r>
        <w:rPr>
          <w:b/>
        </w:rPr>
        <w:t xml:space="preserve">Question: A multigravida with two previous lower segment cesarean sections presents at 39 weeks with one indication for induction. Which statement is MOST appropriate?</w:t>
      </w:r>
    </w:p>
    <w:p>
      <w:r>
        <w:t xml:space="preserve">(a) Induction is absolutely contraindicated; only cesarean delivery offered</w:t>
      </w:r>
    </w:p>
    <w:p>
      <w:r>
        <w:t xml:space="preserve">(b) Induction with oxytocin is safe with continuous monitoring; trial of labour after 2 cesareans is not recommended but oxytocin induction is acceptable</w:t>
      </w:r>
    </w:p>
    <w:p>
      <w:r>
        <w:t xml:space="preserve">(c) Induction is acceptable but only with mechanical cervical ripening; prostaglandins are contraindicated</w:t>
      </w:r>
    </w:p>
    <w:p>
      <w:r>
        <w:t xml:space="preserve">(d) Induction with prostaglandins is safe as previous cesareans are remote and carry minimal rupture risk</w:t>
      </w:r>
    </w:p>
    <w:p>
      <w:r>
        <w:t xml:space="preserve">Answer: c</w:t>
      </w:r>
    </w:p>
    <w:p>
      <w:r>
        <w:t xml:space="preserve">Solution: After two previous cesarean sections, trial of labour induction is relatively contraindicated due to cumulative uterine rupture risk. If attempted, mechanical methods (Foley catheter) are safer than prostaglandins or high-dose oxytocin which increase contractility and rupture risk. Option 'a' is too absolute (some guidelines allow selective trial). Option 'b' incorrectly suggests oxytocin safety. Option 'd' minimizes serious risks of prostaglandins on scarred uterus. This scenario requires nuanced understanding of multiple scars.</w:t>
      </w:r>
    </w:p>
    <w:p>
      <w:r>
        <w:t xml:space="preserve">Positive Marks: 1</w:t>
      </w:r>
    </w:p>
    <w:p>
      <w:r>
        <w:t xml:space="preserve">Negative Marks: 0.33</w:t>
      </w:r>
    </w:p>
    <w:p/>
    <w:p>
      <w:r>
        <w:rPr>
          <w:b/>
        </w:rPr>
        <w:t xml:space="preserve">Question: Amniotomy (artificial rupture of membranes) during labour induction should be performed:</w:t>
      </w:r>
    </w:p>
    <w:p>
      <w:r>
        <w:t xml:space="preserve">(a) Before any pharmacological induction, to assess amniotic fluid color and volume</w:t>
      </w:r>
    </w:p>
    <w:p>
      <w:r>
        <w:t xml:space="preserve">(b) Only after adequate cervical ripening and active labour is established with contractions</w:t>
      </w:r>
    </w:p>
    <w:p>
      <w:r>
        <w:t xml:space="preserve">(c) Routinely in all inductions as first-line management</w:t>
      </w:r>
    </w:p>
    <w:p>
      <w:r>
        <w:t xml:space="preserve">(d) Only when fetal distress is detected to allow internal monitoring</w:t>
      </w:r>
    </w:p>
    <w:p>
      <w:r>
        <w:t xml:space="preserve">Answer: b</w:t>
      </w:r>
    </w:p>
    <w:p>
      <w:r>
        <w:t xml:space="preserve">Solution: Amniotomy should NOT be performed early in induction (risks cord prolapse, infection, inadequate cervical dilation). It is performed only when cervix is favorable (Bishop &gt;8), patient is in active labour with adequate contractions, and head is well-applied. Option 'a' performs assessment but increases early complications. Option 'c' is not first-line. Option 'd' is reactive rather than planned. Timing amniotomy correctly prevents serious complications.</w:t>
      </w:r>
    </w:p>
    <w:p>
      <w:r>
        <w:t xml:space="preserve">Positive Marks: 1</w:t>
      </w:r>
    </w:p>
    <w:p>
      <w:r>
        <w:t xml:space="preserve">Negative Marks: 0.33</w:t>
      </w:r>
    </w:p>
    <w:p/>
    <w:p>
      <w:r>
        <w:rPr>
          <w:b/>
        </w:rPr>
        <w:t xml:space="preserve">Question: Which finding on fetal heart rate monitoring would necessitate IMMEDIATE discontinuation of oxytocin infusion during labour induction?</w:t>
      </w:r>
    </w:p>
    <w:p>
      <w:r>
        <w:t xml:space="preserve">(a) Baseline FHR 140-160 bpm with moderate variability</w:t>
      </w:r>
    </w:p>
    <w:p>
      <w:r>
        <w:t xml:space="preserve">(b) Recurrent late decelerations persisting after maternal repositioning and oxygen</w:t>
      </w:r>
    </w:p>
    <w:p>
      <w:r>
        <w:t xml:space="preserve">(c) Early decelerations with contractions</w:t>
      </w:r>
    </w:p>
    <w:p>
      <w:r>
        <w:t xml:space="preserve">(d) Occasional variable decelerations that resolve spontaneously</w:t>
      </w:r>
    </w:p>
    <w:p>
      <w:r>
        <w:t xml:space="preserve">Answer: b</w:t>
      </w:r>
    </w:p>
    <w:p>
      <w:r>
        <w:t xml:space="preserve">Solution: Recurrent late decelerations despite standard interventions (repositioning, oxygen, left-lateral position) indicate fetal hypoxia and warrant immediate oxytocin discontinuation to reduce uterine contractility. Option 'a' is normal finding. Option 'c' (early decelerations) are benign head compression effects. Option 'd' (variable decelerations) are cord compression, usually benign if resolved. This is a critical safety decision point in induction management.</w:t>
      </w:r>
    </w:p>
    <w:p>
      <w:r>
        <w:t xml:space="preserve">Positive Marks: 1</w:t>
      </w:r>
    </w:p>
    <w:p>
      <w:r>
        <w:t xml:space="preserve">Negative Marks: 0.33</w:t>
      </w:r>
    </w:p>
    <w:p/>
    <w:p>
      <w:r>
        <w:rPr>
          <w:b/>
        </w:rPr>
        <w:t xml:space="preserve">Question: A woman at 41 weeks gestation undergoes induction with misoprostol gel. After 6 hours, she develops unprovoked rupture of membranes with meconium-stained fluid. What is the primary concern?</w:t>
      </w:r>
    </w:p>
    <w:p>
      <w:r>
        <w:t xml:space="preserve">(a) Prolonged rupture of membranes will increase infection risk over 24-48 hours</w:t>
      </w:r>
    </w:p>
    <w:p>
      <w:r>
        <w:t xml:space="preserve">(b) Meconium aspiration syndrome is inevitable and requires immediate cesarean</w:t>
      </w:r>
    </w:p>
    <w:p>
      <w:r>
        <w:t xml:space="preserve">(c) Acute periumbilical cord prolapse is likely to occur imminently</w:t>
      </w:r>
    </w:p>
    <w:p>
      <w:r>
        <w:t xml:space="preserve">(d) Meconium-stained amniotic fluid indicates fetal distress (hypoxia) and possible aspiration risk</w:t>
      </w:r>
    </w:p>
    <w:p>
      <w:r>
        <w:t xml:space="preserve">Answer: d</w:t>
      </w:r>
    </w:p>
    <w:p>
      <w:r>
        <w:t xml:space="preserve">Solution: Meconium in amniotic fluid at term/post-term indicates fetal distress or hypoxia, increasing meconium aspiration syndrome risk; urgent delivery becomes necessary. Option 'a' is a concern but not the PRIMARY concern post-meconium. Option 'b' overstates certainty (MAS not inevitable). Option 'c' is not more likely than option 'd'. Meconium presence changes the urgency and mode of delivery decision significantly.</w:t>
      </w:r>
    </w:p>
    <w:p>
      <w:r>
        <w:t xml:space="preserve">Positive Marks: 1</w:t>
      </w:r>
    </w:p>
    <w:p>
      <w:r>
        <w:t xml:space="preserve">Negative Marks: 0.33</w:t>
      </w:r>
    </w:p>
    <w:p/>
    <w:p>
      <w:r>
        <w:rPr>
          <w:b/>
        </w:rPr>
        <w:t xml:space="preserve">Question: What is the most important maternal assessment parameter BEFORE commencing oxytocin infusion for labour induction?</w:t>
      </w:r>
    </w:p>
    <w:p>
      <w:r>
        <w:t xml:space="preserve">(a) Maternal blood glucose level</w:t>
      </w:r>
    </w:p>
    <w:p>
      <w:r>
        <w:t xml:space="preserve">(b) Presence of adequate uterine contractions and cervical favorability with intact membranes</w:t>
      </w:r>
    </w:p>
    <w:p>
      <w:r>
        <w:t xml:space="preserve">(c) Maternal serum electrolytes</w:t>
      </w:r>
    </w:p>
    <w:p>
      <w:r>
        <w:t xml:space="preserve">(d) Maternal hemoglobin concentration</w:t>
      </w:r>
    </w:p>
    <w:p>
      <w:r>
        <w:t xml:space="preserve">Answer: b</w:t>
      </w:r>
    </w:p>
    <w:p>
      <w:r>
        <w:t xml:space="preserve">Solution: Before oxytocin, the uterus must be assessed for baseline contractility (to differentiate induction from augmentation) and cervix must be favorable (Bishop &gt;8) or recently ripened; membranes should be intact to prevent cord prolapse. Options 'a', 'c', 'd' are general maternal assessments but not specific to induction readiness. This checks understanding of prerequisite conditions for safe oxytocin administration.</w:t>
      </w:r>
    </w:p>
    <w:p>
      <w:r>
        <w:t xml:space="preserve">Positive Marks: 1</w:t>
      </w:r>
    </w:p>
    <w:p>
      <w:r>
        <w:t xml:space="preserve">Negative Marks: 0.33</w:t>
      </w:r>
    </w:p>
    <w:p/>
    <w:p>
      <w:r>
        <w:rPr>
          <w:b/>
        </w:rPr>
        <w:t xml:space="preserve">Question: A primigravida receives prostaglandin for cervical ripening. After 12 hours, she develops regular contractions (3 in 10 minutes, 40 mmHg), cervix is 3 cm dilated, and NST is reactive. What is the appropriate next step?</w:t>
      </w:r>
    </w:p>
    <w:p>
      <w:r>
        <w:t xml:space="preserve">(a) Discontinue prostaglandins and start oxytocin 2 mIU/minute</w:t>
      </w:r>
    </w:p>
    <w:p>
      <w:r>
        <w:t xml:space="preserve">(b) Continue prostaglandins for another 12 hours</w:t>
      </w:r>
    </w:p>
    <w:p>
      <w:r>
        <w:t xml:space="preserve">(c) Perform amniotomy immediately to accelerate labour</w:t>
      </w:r>
    </w:p>
    <w:p>
      <w:r>
        <w:t xml:space="preserve">(d) Deliver by cesarean for failure of cervical ripening</w:t>
      </w:r>
    </w:p>
    <w:p>
      <w:r>
        <w:t xml:space="preserve">Answer: a</w:t>
      </w:r>
    </w:p>
    <w:p>
      <w:r>
        <w:t xml:space="preserve">Solution: Regular contractions with cervical dilation and favorable NST indicate successful ripening and entry into active labour; prostaglandins should stop and oxytocin may be initiated if contractions are inadequate. Option 'b' unnecessarily continues after labor established. Option 'c' is premature (cervix only 3 cm). Option 'd' incorrectly labels this as failed ripening (ripening succeeded—labour achieved). This tests understanding of transition from ripening to active induction/augmentation.</w:t>
      </w:r>
    </w:p>
    <w:p>
      <w:r>
        <w:t xml:space="preserve">Positive Marks: 1</w:t>
      </w:r>
    </w:p>
    <w:p>
      <w:r>
        <w:t xml:space="preserve">Negative Marks: 0.33</w:t>
      </w:r>
    </w:p>
    <w:p/>
    <w:p>
      <w:r>
        <w:rPr>
          <w:b/>
        </w:rPr>
        <w:t xml:space="preserve">Question: Which maternal complication is MOST directly related to prolonged oxytocin exposure during labour induction?</w:t>
      </w:r>
    </w:p>
    <w:p>
      <w:r>
        <w:t xml:space="preserve">(a) Gestational diabetes</w:t>
      </w:r>
    </w:p>
    <w:p>
      <w:r>
        <w:t xml:space="preserve">(b) Severe hypertension</w:t>
      </w:r>
    </w:p>
    <w:p>
      <w:r>
        <w:t xml:space="preserve">(c) Water intoxication (hyponatremia) from ADH release</w:t>
      </w:r>
    </w:p>
    <w:p>
      <w:r>
        <w:t xml:space="preserve">(d) Thromboembolism</w:t>
      </w:r>
    </w:p>
    <w:p>
      <w:r>
        <w:t xml:space="preserve">Answer: c</w:t>
      </w:r>
    </w:p>
    <w:p>
      <w:r>
        <w:t xml:space="preserve">Solution: Oxytocin has antidiuretic hormone (ADH)-like activity; prolonged high-dose infusion with excessive hypotonic fluid administration causes water retention, dilutional hyponatremia, and water intoxication (seizures, coma, death). Option 'a' is not related to oxytocin. Option 'b' can occur but less specific than hyponatremia. Option 'd' is not directly related. Using appropriate infusion rates and fluid volumes prevents this serious complication—a classic teaching point.</w:t>
      </w:r>
    </w:p>
    <w:p>
      <w:r>
        <w:t xml:space="preserve">Positive Marks: 1</w:t>
      </w:r>
    </w:p>
    <w:p>
      <w:r>
        <w:t xml:space="preserve">Negative Marks: 0.33</w:t>
      </w:r>
    </w:p>
    <w:p/>
    <w:p>
      <w:r>
        <w:rPr>
          <w:b/>
        </w:rPr>
        <w:t xml:space="preserve">Question: In a case of failed induction (no cervical change after adequate oxytocin trial), the most appropriate management is:</w:t>
      </w:r>
    </w:p>
    <w:p>
      <w:r>
        <w:t xml:space="preserve">(a) Increase oxytocin dose beyond 20 mIU/minute for additional 4-6 hours</w:t>
      </w:r>
    </w:p>
    <w:p>
      <w:r>
        <w:t xml:space="preserve">(b) Continue oxytocin indefinitely until labour established</w:t>
      </w:r>
    </w:p>
    <w:p>
      <w:r>
        <w:t xml:space="preserve">(c) Proceed with cesarean section delivery</w:t>
      </w:r>
    </w:p>
    <w:p>
      <w:r>
        <w:t xml:space="preserve">(d) Discontinue oxytocin and attempt again after 24 hours of rest</w:t>
      </w:r>
    </w:p>
    <w:p>
      <w:r>
        <w:t xml:space="preserve">Answer: c</w:t>
      </w:r>
    </w:p>
    <w:p>
      <w:r>
        <w:t xml:space="preserve">Solution: Failed induction (no cervical change after adequate oxytocin—typically 12-24 hours at maximum dose achieving hyperstimulation contraction pattern) indicates cephalopelvic disproportion or maternal pelvis inadequacy. Continuing oxytocin risks uterine rupture. Cesarean delivery is indicated. Options 'a' and 'b' dangerously persist despite failed trial. Option 'd' delays necessary operative intervention. This critical decision prevents maternal-fetal morbidity.</w:t>
      </w:r>
    </w:p>
    <w:p>
      <w:r>
        <w:t xml:space="preserve">Positive Marks: 1</w:t>
      </w:r>
    </w:p>
    <w:p>
      <w:r>
        <w:t xml:space="preserve">Negative Marks: 0.33</w:t>
      </w:r>
    </w:p>
    <w:p/>
    <w:p>
      <w:r>
        <w:rPr>
          <w:b/>
        </w:rPr>
        <w:t xml:space="preserve">Question: The LOWEST risk factor contraindication for using prostaglandins in cervical ripening is:</w:t>
      </w:r>
    </w:p>
    <w:p>
      <w:r>
        <w:t xml:space="preserve">(a) Recurrent genital herpes simplex with active lesions</w:t>
      </w:r>
    </w:p>
    <w:p>
      <w:r>
        <w:t xml:space="preserve">(b) Asthma with need for bronchodilators</w:t>
      </w:r>
    </w:p>
    <w:p>
      <w:r>
        <w:t xml:space="preserve">(c) Previous cesarean section for cephalopelvic disproportion</w:t>
      </w:r>
    </w:p>
    <w:p>
      <w:r>
        <w:t xml:space="preserve">(d) Abnormal fetal presentation (transverse lie)</w:t>
      </w:r>
    </w:p>
    <w:p>
      <w:r>
        <w:t xml:space="preserve">Answer: c</w:t>
      </w:r>
    </w:p>
    <w:p>
      <w:r>
        <w:t xml:space="preserve">Solution: Previous cesarean for CPD (mechanical obstruction) is a contraindication but not specific to prostaglandins—it's contraindication to labour itself. Options 'a' and 'b' are specific contraindications: HSV risk ascending infection, asthma risk bronchospasm from prostaglandins. Option 'd' (transverse lie) requires cesarean regardless. The question asks LOWEST risk—option 'c' would contraindicate labour entirely, not selectively prostaglandins. This tests differentiation between procedure-specific vs. labour-general contraindications.</w:t>
      </w:r>
    </w:p>
    <w:p>
      <w:r>
        <w:t xml:space="preserve">Positive Marks: 1</w:t>
      </w:r>
    </w:p>
    <w:p>
      <w:r>
        <w:t xml:space="preserve">Negative Marks: 0.33</w:t>
      </w:r>
    </w:p>
    <w:sectPr>
      <w:pgSz w:w="11906" w:h="16838"/>
      <w:pgMar w:top="1134" w:right="1134" w:bottom="1134" w:left="1134"/>
    </w:sectPr>
  </w:body>
</w:document>
</file>