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post-term pregnancy is defined as one that extends beyond how many weeks from the last menstrual period?</w:t>
      </w:r>
    </w:p>
    <w:p>
      <w:r>
        <w:t xml:space="preserve">(a) 40 weeks</w:t>
      </w:r>
    </w:p>
    <w:p>
      <w:r>
        <w:t xml:space="preserve">(b) 41 weeks</w:t>
      </w:r>
    </w:p>
    <w:p>
      <w:r>
        <w:t xml:space="preserve">(c) 42 weeks</w:t>
      </w:r>
    </w:p>
    <w:p>
      <w:r>
        <w:t xml:space="preserve">(d) 43 weeks</w:t>
      </w:r>
    </w:p>
    <w:p>
      <w:r>
        <w:t xml:space="preserve">Answer: c</w:t>
      </w:r>
    </w:p>
    <w:p>
      <w:r>
        <w:t xml:space="preserve">Solution: Post-term pregnancy is standardly defined as pregnancy extending ≥42 weeks (294 days) from LMP, as per ACOG, WHO, and INC guidelines. At 40 weeks is term; 41 weeks is late-term; 42 weeks marks the post-term threshold where perinatal risks increase significantly. This specific cutoff was established because adverse perinatal outcomes increase exponentially after this point. Mnemonic: 'Post-42' — remember 42 weeks.</w:t>
      </w:r>
    </w:p>
    <w:p>
      <w:r>
        <w:t xml:space="preserve">Positive Marks: 1</w:t>
      </w:r>
    </w:p>
    <w:p>
      <w:r>
        <w:t xml:space="preserve">Negative Marks: 0.33</w:t>
      </w:r>
    </w:p>
    <w:p/>
    <w:p>
      <w:r>
        <w:rPr>
          <w:b/>
        </w:rPr>
        <w:t xml:space="preserve">Question: The incidence of post-term pregnancy (≥42 weeks) in the general population is approximately:</w:t>
      </w:r>
    </w:p>
    <w:p>
      <w:r>
        <w:t xml:space="preserve">(a) 3-5%</w:t>
      </w:r>
    </w:p>
    <w:p>
      <w:r>
        <w:t xml:space="preserve">(b) 5-10%</w:t>
      </w:r>
    </w:p>
    <w:p>
      <w:r>
        <w:t xml:space="preserve">(c) 10-15%</w:t>
      </w:r>
    </w:p>
    <w:p>
      <w:r>
        <w:t xml:space="preserve">(d) 15-20%</w:t>
      </w:r>
    </w:p>
    <w:p>
      <w:r>
        <w:t xml:space="preserve">Answer: a</w:t>
      </w:r>
    </w:p>
    <w:p>
      <w:r>
        <w:t xml:space="preserve">Solution: Accurate incidence with first-trimester ultrasound dating is 3-5% of all deliveries. Higher percentages (10-15%) are reported when relying on LMP dating alone due to dating inaccuracy. Many apparent post-term pregnancies are actually correctly-dated term pregnancies—demonstrating why accurate dating from early ultrasound is critical. This low incidence reflects that post-term pregnancy is relatively uncommon with proper dating methods. Trick: Accurate dating = lower incidence; poor dating = falsely elevated incidence.</w:t>
      </w:r>
    </w:p>
    <w:p>
      <w:r>
        <w:t xml:space="preserve">Positive Marks: 1</w:t>
      </w:r>
    </w:p>
    <w:p>
      <w:r>
        <w:t xml:space="preserve">Negative Marks: 0.33</w:t>
      </w:r>
    </w:p>
    <w:p/>
    <w:p>
      <w:r>
        <w:rPr>
          <w:b/>
        </w:rPr>
        <w:t xml:space="preserve">Question: Prolonged pregnancy as a clinical term refers to gestation extending:</w:t>
      </w:r>
    </w:p>
    <w:p>
      <w:r>
        <w:t xml:space="preserve">(a) beyond 40 weeks from conception</w:t>
      </w:r>
    </w:p>
    <w:p>
      <w:r>
        <w:t xml:space="preserve">(b) beyond 41 weeks from LMP</w:t>
      </w:r>
    </w:p>
    <w:p>
      <w:r>
        <w:t xml:space="preserve">(c) beyond 42 weeks from LMP</w:t>
      </w:r>
    </w:p>
    <w:p>
      <w:r>
        <w:t xml:space="preserve">(d) beyond 43 weeks from LMP</w:t>
      </w:r>
    </w:p>
    <w:p>
      <w:r>
        <w:t xml:space="preserve">Answer: c</w:t>
      </w:r>
    </w:p>
    <w:p>
      <w:r>
        <w:t xml:space="preserve">Solution: Prolonged pregnancy and post-term pregnancy are synonymous terms in modern obstetrics, both referring to gestation ≥42 weeks from LMP. Terminology at 40 weeks is 'term,' at 41 weeks is 'late term,' and at 42+ weeks is 'post-term' or 'prolonged.' Consistent terminology ensures clear communication among healthcare providers. The 42-week threshold is universally accepted in international guidelines and allows standardization of management protocols.</w:t>
      </w:r>
    </w:p>
    <w:p>
      <w:r>
        <w:t xml:space="preserve">Positive Marks: 1</w:t>
      </w:r>
    </w:p>
    <w:p>
      <w:r>
        <w:t xml:space="preserve">Negative Marks: 0.33</w:t>
      </w:r>
    </w:p>
    <w:p/>
    <w:p>
      <w:r>
        <w:rPr>
          <w:b/>
        </w:rPr>
        <w:t xml:space="preserve">Question: The most commonly identified etiological factor in idiopathic post-term pregnancies is:</w:t>
      </w:r>
    </w:p>
    <w:p>
      <w:r>
        <w:t xml:space="preserve">(a) maternal obesity</w:t>
      </w:r>
    </w:p>
    <w:p>
      <w:r>
        <w:t xml:space="preserve">(b) placental insufficiency</w:t>
      </w:r>
    </w:p>
    <w:p>
      <w:r>
        <w:t xml:space="preserve">(c) fetal brain immaturity</w:t>
      </w:r>
    </w:p>
    <w:p>
      <w:r>
        <w:t xml:space="preserve">(d) unknown/idiopathic</w:t>
      </w:r>
    </w:p>
    <w:p>
      <w:r>
        <w:t xml:space="preserve">Answer: d</w:t>
      </w:r>
    </w:p>
    <w:p>
      <w:r>
        <w:t xml:space="preserve">Solution: In 60-70% of post-term pregnancies, no specific cause is identified—they are considered normal variants of human gestation. Maternal obesity and genetic factors may increase risk but are present in only a minority of cases. Placental insufficiency is a CONSEQUENCE, not the primary cause, of post-term pregnancy. This highlights that many post-term pregnancies are inherently 'normal' despite extended duration, supporting why careful assessment rather than routine intervention at 41 weeks is appropriate.</w:t>
      </w:r>
    </w:p>
    <w:p>
      <w:r>
        <w:t xml:space="preserve">Positive Marks: 1</w:t>
      </w:r>
    </w:p>
    <w:p>
      <w:r>
        <w:t xml:space="preserve">Negative Marks: 0.33</w:t>
      </w:r>
    </w:p>
    <w:p/>
    <w:p>
      <w:r>
        <w:rPr>
          <w:b/>
        </w:rPr>
        <w:t xml:space="preserve">Question: Which of the following is the most common maternal complication associated with post-term pregnancy?</w:t>
      </w:r>
    </w:p>
    <w:p>
      <w:r>
        <w:t xml:space="preserve">(a) gestational hypertension</w:t>
      </w:r>
    </w:p>
    <w:p>
      <w:r>
        <w:t xml:space="preserve">(b) retained placenta</w:t>
      </w:r>
    </w:p>
    <w:p>
      <w:r>
        <w:t xml:space="preserve">(c) labor dystocia</w:t>
      </w:r>
    </w:p>
    <w:p>
      <w:r>
        <w:t xml:space="preserve">(d) acute chorioamnionitis</w:t>
      </w:r>
    </w:p>
    <w:p>
      <w:r>
        <w:t xml:space="preserve">Answer: c</w:t>
      </w:r>
    </w:p>
    <w:p>
      <w:r>
        <w:t xml:space="preserve">Solution: Labor dystocia (prolonged labor, cephalopelvic disproportion) is the most frequent maternal complication, occurring due to fetal macrosomia and decreased uterine contractility. This leads to increased operative deliveries (forceps, vacuum extraction, cesarean). While postpartum hemorrhage and retained placenta occur at higher rates than in term pregnancies, they are less common than dystocia. Gestational hypertension is not specifically associated with post-term status. Recognition of dystocia risk guides antenatal counseling and labor management decisions.</w:t>
      </w:r>
    </w:p>
    <w:p>
      <w:r>
        <w:t xml:space="preserve">Positive Marks: 1</w:t>
      </w:r>
    </w:p>
    <w:p>
      <w:r>
        <w:t xml:space="preserve">Negative Marks: 0.33</w:t>
      </w:r>
    </w:p>
    <w:p/>
    <w:p>
      <w:r>
        <w:rPr>
          <w:b/>
        </w:rPr>
        <w:t xml:space="preserve">Question: The most significant fetal complication of post-term pregnancy is:</w:t>
      </w:r>
    </w:p>
    <w:p>
      <w:r>
        <w:t xml:space="preserve">(a) intrauterine growth restriction with microcephaly</w:t>
      </w:r>
    </w:p>
    <w:p>
      <w:r>
        <w:t xml:space="preserve">(b) macrosomia with associated birth trauma</w:t>
      </w:r>
    </w:p>
    <w:p>
      <w:r>
        <w:t xml:space="preserve">(c) congenital cardiac anomalies</w:t>
      </w:r>
    </w:p>
    <w:p>
      <w:r>
        <w:t xml:space="preserve">(d) chromosomal abnormalities</w:t>
      </w:r>
    </w:p>
    <w:p>
      <w:r>
        <w:t xml:space="preserve">Answer: b</w:t>
      </w:r>
    </w:p>
    <w:p>
      <w:r>
        <w:t xml:space="preserve">Solution: Macrosomia (birth weight &gt;4000g or &gt;90th percentile for age) occurs in 15-50% of post-term pregnancies and is the hallmark fetal complication. It leads to secondary complications including shoulder dystocia, brachial plexus injury, and cephalopelvic disproportion. While IUGR can coexist with placental insufficiency, macrosomia is far more common in post-term pregnancy due to prolonged substrate availability. The risk of shoulder dystocia increases 10-fold in macrosomic infants delivered vaginally.</w:t>
      </w:r>
    </w:p>
    <w:p>
      <w:r>
        <w:t xml:space="preserve">Positive Marks: 1</w:t>
      </w:r>
    </w:p>
    <w:p>
      <w:r>
        <w:t xml:space="preserve">Negative Marks: 0.33</w:t>
      </w:r>
    </w:p>
    <w:p/>
    <w:p>
      <w:r>
        <w:rPr>
          <w:b/>
        </w:rPr>
        <w:t xml:space="preserve">Question: Meconium aspiration syndrome (MAS) occurs more frequently in post-term neonates primarily because of:</w:t>
      </w:r>
    </w:p>
    <w:p>
      <w:r>
        <w:t xml:space="preserve">(a) increased meconium production in post-term fetuses</w:t>
      </w:r>
    </w:p>
    <w:p>
      <w:r>
        <w:t xml:space="preserve">(b) fetal distress and hypoxia leading to in-utero defecation and gasping</w:t>
      </w:r>
    </w:p>
    <w:p>
      <w:r>
        <w:t xml:space="preserve">(c) immature neonatal respiratory defenses</w:t>
      </w:r>
    </w:p>
    <w:p>
      <w:r>
        <w:t xml:space="preserve">(d) small amniotic fluid volume concentrating meconium</w:t>
      </w:r>
    </w:p>
    <w:p>
      <w:r>
        <w:t xml:space="preserve">Answer: b</w:t>
      </w:r>
    </w:p>
    <w:p>
      <w:r>
        <w:t xml:space="preserve">Solution: Meconium passage results from fetal hypoxia and distress due to placental insufficiency; subsequent in-utero or perinatal gasping leads to aspiration into lung airways. While oligohydramnios concentrates meconium (increasing aspiration risk if present), the PRIMARY mechanism is hypoxia-induced defecation. Meconium production itself is not increased; rather, passage is pathologically triggered. MAS occurs in 10-15% of post-term deliveries with meconium-stained fluid, significantly contributing to neonatal morbidity and mortality.</w:t>
      </w:r>
    </w:p>
    <w:p>
      <w:r>
        <w:t xml:space="preserve">Positive Marks: 1</w:t>
      </w:r>
    </w:p>
    <w:p>
      <w:r>
        <w:t xml:space="preserve">Negative Marks: 0.33</w:t>
      </w:r>
    </w:p>
    <w:p/>
    <w:p>
      <w:r>
        <w:rPr>
          <w:b/>
        </w:rPr>
        <w:t xml:space="preserve">Question: When dating discrepancy exists between LMP and clinical assessment in suspected post-term pregnancy, the most reliable confirmatory method is:</w:t>
      </w:r>
    </w:p>
    <w:p>
      <w:r>
        <w:t xml:space="preserve">(a) clinical scoring systems and palpation of fetal parts</w:t>
      </w:r>
    </w:p>
    <w:p>
      <w:r>
        <w:t xml:space="preserve">(b) measurement of symphysis-fundal height</w:t>
      </w:r>
    </w:p>
    <w:p>
      <w:r>
        <w:t xml:space="preserve">(c) first-trimester ultrasound biometry</w:t>
      </w:r>
    </w:p>
    <w:p>
      <w:r>
        <w:t xml:space="preserve">(d) third-trimester ultrasound assessment</w:t>
      </w:r>
    </w:p>
    <w:p>
      <w:r>
        <w:t xml:space="preserve">Answer: c</w:t>
      </w:r>
    </w:p>
    <w:p>
      <w:r>
        <w:t xml:space="preserve">Solution: First-trimester ultrasound (11-14 weeks) provides dating accuracy of ±3-5 days, making it the gold standard when LMP dating is uncertain or discrepant. Third-trimester ultrasound has accuracy of only ±3-4 weeks, insufficient for determining true post-term status. Clinical examination methods are subjective and unreliable. Accurate dating is crucial because misdiagnosis of post-term pregnancy can lead to unnecessary interventions or conversely, delayed management of true post-term cases. Many 'post-term' pregnancies represent dating error, not true prolongation.</w:t>
      </w:r>
    </w:p>
    <w:p>
      <w:r>
        <w:t xml:space="preserve">Positive Marks: 1</w:t>
      </w:r>
    </w:p>
    <w:p>
      <w:r>
        <w:t xml:space="preserve">Negative Marks: 0.33</w:t>
      </w:r>
    </w:p>
    <w:p/>
    <w:p>
      <w:r>
        <w:rPr>
          <w:b/>
        </w:rPr>
        <w:t xml:space="preserve">Question: During fetal heart rate monitoring of a post-term pregnancy, variable decelerations observed on non-stress test most likely indicate:</w:t>
      </w:r>
    </w:p>
    <w:p>
      <w:r>
        <w:t xml:space="preserve">(a) reassuring pattern consistent with fetal well-being</w:t>
      </w:r>
    </w:p>
    <w:p>
      <w:r>
        <w:t xml:space="preserve">(b) acute fetal hypoxia requiring immediate delivery</w:t>
      </w:r>
    </w:p>
    <w:p>
      <w:r>
        <w:t xml:space="preserve">(c) oligohydramnios with umbilical cord compression</w:t>
      </w:r>
    </w:p>
    <w:p>
      <w:r>
        <w:t xml:space="preserve">(d) placental insufficiency causing fetal anemia</w:t>
      </w:r>
    </w:p>
    <w:p>
      <w:r>
        <w:t xml:space="preserve">Answer: c</w:t>
      </w:r>
    </w:p>
    <w:p>
      <w:r>
        <w:t xml:space="preserve">Solution: Variable decelerations in post-term pregnancy strongly suggest oligohydramnios with umbilical cord compression, occurring in 20-30% of post-term pregnancies. Decreased amniotic fluid volume allows direct cord compression with fetal movement. While variable decelerations can indicate other pathology, in the context of post-term pregnancy with decreased fluid, cord compression is most likely. Management includes quantifying amniotic fluid index (AFI) and considering labor induction if severely decreased (&lt;5 cm). Cord compression patterns differ from late decelerations (which suggest placental insufficiency).</w:t>
      </w:r>
    </w:p>
    <w:p>
      <w:r>
        <w:t xml:space="preserve">Positive Marks: 1</w:t>
      </w:r>
    </w:p>
    <w:p>
      <w:r>
        <w:t xml:space="preserve">Negative Marks: 0.33</w:t>
      </w:r>
    </w:p>
    <w:p/>
    <w:p>
      <w:r>
        <w:rPr>
          <w:b/>
        </w:rPr>
        <w:t xml:space="preserve">Question: According to current obstetric guidelines, the recommended management for an uncomplicated post-term pregnancy at 42 weeks gestation is:</w:t>
      </w:r>
    </w:p>
    <w:p>
      <w:r>
        <w:t xml:space="preserve">(a) expectant management with twice-weekly NST until 43 weeks</w:t>
      </w:r>
    </w:p>
    <w:p>
      <w:r>
        <w:t xml:space="preserve">(b) induction of labor</w:t>
      </w:r>
    </w:p>
    <w:p>
      <w:r>
        <w:t xml:space="preserve">(c) planned cesarean delivery</w:t>
      </w:r>
    </w:p>
    <w:p>
      <w:r>
        <w:t xml:space="preserve">(d) ultrasound assessment without intervention</w:t>
      </w:r>
    </w:p>
    <w:p>
      <w:r>
        <w:t xml:space="preserve">Answer: b</w:t>
      </w:r>
    </w:p>
    <w:p>
      <w:r>
        <w:t xml:space="preserve">Solution: Current guidelines (ACOG 2014, FIGO, INC) recommend offering labor induction at 42 weeks in uncomplicated pregnancies to reduce perinatal mortality and morbidity. This threshold represents the point where induction benefits outweigh expectant management risks. Expectant management beyond 42 weeks is associated with increased perinatal death and serious morbidity. Earlier routine induction (at 41 weeks) is not supported by evidence. This recommendation balances safety with avoiding unnecessary prematurity from over-aggressive earlier induction.</w:t>
      </w:r>
    </w:p>
    <w:p>
      <w:r>
        <w:t xml:space="preserve">Positive Marks: 1</w:t>
      </w:r>
    </w:p>
    <w:p>
      <w:r>
        <w:t xml:space="preserve">Negative Marks: 0.33</w:t>
      </w:r>
    </w:p>
    <w:p/>
    <w:p>
      <w:r>
        <w:rPr>
          <w:b/>
        </w:rPr>
        <w:t xml:space="preserve">Question: Which nursing intervention is most critical in the antepartum management of a mother with post-term pregnancy?</w:t>
      </w:r>
    </w:p>
    <w:p>
      <w:r>
        <w:t xml:space="preserve">(a) restricting fluid intake to reduce amniotic fluid volume</w:t>
      </w:r>
    </w:p>
    <w:p>
      <w:r>
        <w:t xml:space="preserve">(b) promoting prolonged bed rest to decrease placental workload</w:t>
      </w:r>
    </w:p>
    <w:p>
      <w:r>
        <w:t xml:space="preserve">(c) assessing fetal movement patterns and kick counts daily</w:t>
      </w:r>
    </w:p>
    <w:p>
      <w:r>
        <w:t xml:space="preserve">(d) limiting antenatal clinic visits to reduce maternal stress</w:t>
      </w:r>
    </w:p>
    <w:p>
      <w:r>
        <w:t xml:space="preserve">Answer: c</w:t>
      </w:r>
    </w:p>
    <w:p>
      <w:r>
        <w:t xml:space="preserve">Solution: Daily fetal movement assessment (kick count—typically ≥10 movements in 2 hours) is the most important low-cost nursing intervention because decreased movements indicate potential fetal compromise from placental insufficiency. Mothers should report any decrease from baseline immediately. This simple bedside method helps identify at-risk fetuses requiring NST and ultrasound evaluation. Fluid restriction is counterproductive; maternal hydration supports placental perfusion. Increased (not limited) antenatal monitoring is necessary. Bed rest lacks evidence of benefit in post-term pregnancy.</w:t>
      </w:r>
    </w:p>
    <w:p>
      <w:r>
        <w:t xml:space="preserve">Positive Marks: 1</w:t>
      </w:r>
    </w:p>
    <w:p>
      <w:r>
        <w:t xml:space="preserve">Negative Marks: 0.33</w:t>
      </w:r>
    </w:p>
    <w:p/>
    <w:p>
      <w:r>
        <w:rPr>
          <w:b/>
        </w:rPr>
        <w:t xml:space="preserve">Question: According to evidence-based clinical guidelines, labor induction should be initiated in uncomplicated post-term pregnancies at:</w:t>
      </w:r>
    </w:p>
    <w:p>
      <w:r>
        <w:t xml:space="preserve">(a) 40 weeks gestation</w:t>
      </w:r>
    </w:p>
    <w:p>
      <w:r>
        <w:t xml:space="preserve">(b) 41 weeks gestation</w:t>
      </w:r>
    </w:p>
    <w:p>
      <w:r>
        <w:t xml:space="preserve">(c) 42 weeks gestation</w:t>
      </w:r>
    </w:p>
    <w:p>
      <w:r>
        <w:t xml:space="preserve">(d) 43 weeks gestation</w:t>
      </w:r>
    </w:p>
    <w:p>
      <w:r>
        <w:t xml:space="preserve">Answer: c</w:t>
      </w:r>
    </w:p>
    <w:p>
      <w:r>
        <w:t xml:space="preserve">Solution: All major guidelines (ACOG, FIGO, INC) recommend offering induction at 42 weeks gestation in uncomplicated pregnancies. At 40-41 weeks, pregnancy remains within acceptable risk parameters despite being beyond typical dates. By 42 weeks, the demonstrated increased risk of perinatal death and serious morbidity (approximately double the 39-week baseline) outweighs induction-related risks. Delaying beyond 42 weeks results in exponential increase in adverse outcomes. This 42-week threshold represents the evidence-based inflection point for intervention.</w:t>
      </w:r>
    </w:p>
    <w:p>
      <w:r>
        <w:t xml:space="preserve">Positive Marks: 1</w:t>
      </w:r>
    </w:p>
    <w:p>
      <w:r>
        <w:t xml:space="preserve">Negative Marks: 0.33</w:t>
      </w:r>
    </w:p>
    <w:p/>
    <w:p>
      <w:r>
        <w:rPr>
          <w:b/>
        </w:rPr>
        <w:t xml:space="preserve">Question: In a post-term pregnancy, which of the following represents an absolute contraindication to induction of labor?</w:t>
      </w:r>
    </w:p>
    <w:p>
      <w:r>
        <w:t xml:space="preserve">(a) maternal age greater than 40 years</w:t>
      </w:r>
    </w:p>
    <w:p>
      <w:r>
        <w:t xml:space="preserve">(b) oligohydramnios (AFI &lt;5 cm)</w:t>
      </w:r>
    </w:p>
    <w:p>
      <w:r>
        <w:t xml:space="preserve">(c) previous cesarean delivery with classical vertical uterine incision</w:t>
      </w:r>
    </w:p>
    <w:p>
      <w:r>
        <w:t xml:space="preserve">(d) fetal weight estimated &gt;4000 grams</w:t>
      </w:r>
    </w:p>
    <w:p>
      <w:r>
        <w:t xml:space="preserve">Answer: c</w:t>
      </w:r>
    </w:p>
    <w:p>
      <w:r>
        <w:t xml:space="preserve">Solution: Previous cesarean delivery with a classical (vertical) uterine incision is an absolute contraindication to labor induction due to markedly increased risk of uterine rupture (1-4% vs. 0.5% with low-transverse incision). A low transverse incision (most common today) allows trial of labor and tolerated induction. Maternal age &gt;40 is not a contraindication; oligohydramnios is actually an INDICATION for delivery. Fetal macrosomia increases operative delivery risk but is not a contraindication to attempting vaginal delivery with labor induction. Distinguishing absolute from relative contraindications is essential for safe induction counseling.</w:t>
      </w:r>
    </w:p>
    <w:p>
      <w:r>
        <w:t xml:space="preserve">Positive Marks: 1</w:t>
      </w:r>
    </w:p>
    <w:p>
      <w:r>
        <w:t xml:space="preserve">Negative Marks: 0.33</w:t>
      </w:r>
    </w:p>
    <w:p/>
    <w:p>
      <w:r>
        <w:rPr>
          <w:b/>
        </w:rPr>
        <w:t xml:space="preserve">Question: A post-term pregnancy at 42 weeks presents with severely decreased amniotic fluid volume (AFI &lt;5 cm). The most appropriate management is:</w:t>
      </w:r>
    </w:p>
    <w:p>
      <w:r>
        <w:t xml:space="preserve">(a) amnioinfusion with expectant management for 24-48 hours</w:t>
      </w:r>
    </w:p>
    <w:p>
      <w:r>
        <w:t xml:space="preserve">(b) induction of labor or cesarean delivery</w:t>
      </w:r>
    </w:p>
    <w:p>
      <w:r>
        <w:t xml:space="preserve">(c) weekly ultrasound monitoring until 43 weeks</w:t>
      </w:r>
    </w:p>
    <w:p>
      <w:r>
        <w:t xml:space="preserve">(d) bed rest with aggressive oral hydration</w:t>
      </w:r>
    </w:p>
    <w:p>
      <w:r>
        <w:t xml:space="preserve">Answer: b</w:t>
      </w:r>
    </w:p>
    <w:p>
      <w:r>
        <w:t xml:space="preserve">Solution: Severe oligohydramnios (AFI &lt;5 cm) at 42 weeks gestation is an indication for delivery by induction or cesarean section due to increased risk of cord compression, fetal distress, and poor perinatal outcome. Oligohydramnios significantly worsens fetal tolerance of labor. Amnioinfusion may be used during labor induction as a temporary measure but does not replace delivery. Expectant management beyond 42 weeks with oligohydramnios is unsafe. Hydration and bed rest have not proven effective for improving outcomes in post-term pregnancy with oligohydramnios, and delay increases fetal risk.</w:t>
      </w:r>
    </w:p>
    <w:p>
      <w:r>
        <w:t xml:space="preserve">Positive Marks: 1</w:t>
      </w:r>
    </w:p>
    <w:p>
      <w:r>
        <w:t xml:space="preserve">Negative Marks: 0.33</w:t>
      </w:r>
    </w:p>
    <w:p/>
    <w:p>
      <w:r>
        <w:rPr>
          <w:b/>
        </w:rPr>
        <w:t xml:space="preserve">Question: In post-term pregnancy complicated by fetal macrosomia (birth weight &gt;4000g), which neonatal complication carries the highest risk of permanent disability?</w:t>
      </w:r>
    </w:p>
    <w:p>
      <w:r>
        <w:t xml:space="preserve">(a) severe neonatal hypoglycemia requiring NICU admission</w:t>
      </w:r>
    </w:p>
    <w:p>
      <w:r>
        <w:t xml:space="preserve">(b) shoulder dystocia with brachial plexus injury</w:t>
      </w:r>
    </w:p>
    <w:p>
      <w:r>
        <w:t xml:space="preserve">(c) respiratory distress syndrome from meconium aspiration</w:t>
      </w:r>
    </w:p>
    <w:p>
      <w:r>
        <w:t xml:space="preserve">(d) severe hyperbilirubinemia requiring exchange transfusion</w:t>
      </w:r>
    </w:p>
    <w:p>
      <w:r>
        <w:t xml:space="preserve">Answer: b</w:t>
      </w:r>
    </w:p>
    <w:p>
      <w:r>
        <w:t xml:space="preserve">Solution: Shoulder dystocia and associated brachial plexus injury represent the most serious birth trauma complication of macrosomia in post-term pregnancy, with risk of permanent Erb's palsy or Klumpke's paralysis. Shoulder dystocia occurs in 10-15% of macrosomic infants (vs. 0.1-0.3% in non-macrosomic populations). While neonatal hypoglycemia, respiratory distress, and jaundice also occur more frequently in post-term macrosomic infants, they are generally manageable without permanent sequelae. Vaginal delivery of macrosomic fetuses requires skilled providers and readiness for shoulder dystocia maneuvers (McRoberts position, suprapubic pressure).</w:t>
      </w:r>
    </w:p>
    <w:p>
      <w:r>
        <w:t xml:space="preserve">Positive Marks: 1</w:t>
      </w:r>
    </w:p>
    <w:p>
      <w:r>
        <w:t xml:space="preserve">Negative Marks: 0.33</w:t>
      </w:r>
    </w:p>
    <w:p/>
    <w:p>
      <w:r>
        <w:rPr>
          <w:b/>
        </w:rPr>
        <w:t xml:space="preserve">Question: Which of the following best describes the pathological placental changes observed in post-term pregnancy?</w:t>
      </w:r>
    </w:p>
    <w:p>
      <w:r>
        <w:t xml:space="preserve">(a) increased placental weight with hypertrophic chorionic villi</w:t>
      </w:r>
    </w:p>
    <w:p>
      <w:r>
        <w:t xml:space="preserve">(b) progressive calcification and infarction with decreased villous surface area and function</w:t>
      </w:r>
    </w:p>
    <w:p>
      <w:r>
        <w:t xml:space="preserve">(c) diffuse placental edema with increased vascularity</w:t>
      </w:r>
    </w:p>
    <w:p>
      <w:r>
        <w:t xml:space="preserve">(d) focal areas of fibrosis without calcification</w:t>
      </w:r>
    </w:p>
    <w:p>
      <w:r>
        <w:t xml:space="preserve">Answer: b</w:t>
      </w:r>
    </w:p>
    <w:p>
      <w:r>
        <w:t xml:space="preserve">Solution: Post-term placental pathology includes progressive calcification, areas of infarction and necrosis, reduced villous surface area, and decreased gas-exchange capacity—representing placental 'aging' with compromised function. Placental weight typically DECREASES (not increases) in post-term pregnancy. These histological findings correlate with clinical observation of increasing fetal risk beyond 42 weeks. Meconium staining of placenta and membranes is commonly observed. These changes directly explain the mechanism of placental insufficiency leading to fetal hypoxia and adverse outcomes in truly post-term pregnancies.</w:t>
      </w:r>
    </w:p>
    <w:p>
      <w:r>
        <w:t xml:space="preserve">Positive Marks: 1</w:t>
      </w:r>
    </w:p>
    <w:p>
      <w:r>
        <w:t xml:space="preserve">Negative Marks: 0.33</w:t>
      </w:r>
    </w:p>
    <w:p/>
    <w:p>
      <w:r>
        <w:rPr>
          <w:b/>
        </w:rPr>
        <w:t xml:space="preserve">Question: For antepartum fetal surveillance in uncomplicated post-term pregnancy at 42 weeks awaiting spontaneous labor, the recommended monitoring protocol is:</w:t>
      </w:r>
    </w:p>
    <w:p>
      <w:r>
        <w:t xml:space="preserve">(a) non-stress testing performed once weekly</w:t>
      </w:r>
    </w:p>
    <w:p>
      <w:r>
        <w:t xml:space="preserve">(b) twice-weekly non-stress testing with amniotic fluid index assessment</w:t>
      </w:r>
    </w:p>
    <w:p>
      <w:r>
        <w:t xml:space="preserve">(c) continuous electronic fetal monitoring</w:t>
      </w:r>
    </w:p>
    <w:p>
      <w:r>
        <w:t xml:space="preserve">(d) daily doppler studies of umbilical artery flow</w:t>
      </w:r>
    </w:p>
    <w:p>
      <w:r>
        <w:t xml:space="preserve">Answer: b</w:t>
      </w:r>
    </w:p>
    <w:p>
      <w:r>
        <w:t xml:space="preserve">Solution: Twice-weekly non-stress testing combined with amniotic fluid volume assessment is the standard surveillance regimen recommended by ACOG and INC for post-term pregnancy. This frequency balances adequate detection of fetal compromise with practical feasibility. Weekly testing is insufficient; continuous monitoring is unnecessary without complications. Doppler studies are not routine unless specific clinical indications develop (e.g., suspected IUGR). The combination of NST (assessing fetal reactivity and variability) with AFI (detecting oligohydramnios-associated cord compression risk) provides complementary information for clinical decision-making.</w:t>
      </w:r>
    </w:p>
    <w:p>
      <w:r>
        <w:t xml:space="preserve">Positive Marks: 1</w:t>
      </w:r>
    </w:p>
    <w:p>
      <w:r>
        <w:t xml:space="preserve">Negative Marks: 0.33</w:t>
      </w:r>
    </w:p>
    <w:p/>
    <w:p>
      <w:r>
        <w:rPr>
          <w:b/>
        </w:rPr>
        <w:t xml:space="preserve">Question: When performing comprehensive antepartum assessment of a post-term pregnant woman at 42 weeks, which single finding would be most concerning and mandate immediate further evaluation?</w:t>
      </w:r>
    </w:p>
    <w:p>
      <w:r>
        <w:t xml:space="preserve">(a) fundal height measurement at the level of the umbilicus</w:t>
      </w:r>
    </w:p>
    <w:p>
      <w:r>
        <w:t xml:space="preserve">(b) maternal report of decreased fetal movements compared to baseline</w:t>
      </w:r>
    </w:p>
    <w:p>
      <w:r>
        <w:t xml:space="preserve">(c) maternal weight loss of 0.5-1 kg over the past week</w:t>
      </w:r>
    </w:p>
    <w:p>
      <w:r>
        <w:t xml:space="preserve">(d) decreased maternal appetite and food intake</w:t>
      </w:r>
    </w:p>
    <w:p>
      <w:r>
        <w:t xml:space="preserve">Answer: b</w:t>
      </w:r>
    </w:p>
    <w:p>
      <w:r>
        <w:t xml:space="preserve">Solution: Decreased fetal movements reported by the mother—compared to her established baseline—represents the most concerning finding requiring immediate NST and ultrasound evaluation. Decreased movements may indicate fetal compromise from placental insufficiency and cannot be dismissed. Fundal height at umbilicus is normal for mid-pregnancy and not specific to post-term status or fetal compromise. Maternal weight loss and appetite changes are common in late pregnancy and not directly correlative with fetal well-being. Teaching mothers to recognize and report decreased movement is a critical nursing responsibility; any reported decrease warrants prompt clinical assessment.</w:t>
      </w:r>
    </w:p>
    <w:p>
      <w:r>
        <w:t xml:space="preserve">Positive Marks: 1</w:t>
      </w:r>
    </w:p>
    <w:p>
      <w:r>
        <w:t xml:space="preserve">Negative Marks: 0.33</w:t>
      </w:r>
    </w:p>
    <w:p/>
    <w:p>
      <w:r>
        <w:rPr>
          <w:b/>
        </w:rPr>
        <w:t xml:space="preserve">Question: A post-term pregnancy at 42 weeks presents with severe oligohydramnios (AFI 2 cm) and recurrent variable decelerations on non-stress testing. What is the most appropriate immediate clinical action?</w:t>
      </w:r>
    </w:p>
    <w:p>
      <w:r>
        <w:t xml:space="preserve">(a) perform amnioinfusion during labor with expectant observation for 24 hours</w:t>
      </w:r>
    </w:p>
    <w:p>
      <w:r>
        <w:t xml:space="preserve">(b) proceed to labor induction or cesarean delivery</w:t>
      </w:r>
    </w:p>
    <w:p>
      <w:r>
        <w:t xml:space="preserve">(c) repeat ultrasound assessment in 2 hours to reassess fluid volume</w:t>
      </w:r>
    </w:p>
    <w:p>
      <w:r>
        <w:t xml:space="preserve">(d) recommend oral hydration of 2-3 liters daily with outpatient monitoring</w:t>
      </w:r>
    </w:p>
    <w:p>
      <w:r>
        <w:t xml:space="preserve">Answer: b</w:t>
      </w:r>
    </w:p>
    <w:p>
      <w:r>
        <w:t xml:space="preserve">Solution: Severe oligohydramnios combined with recurrent variable decelerations demonstrates fetal compromise requiring delivery without delay. This combination indicates significant cord compression and fetal distress. Neither amnioinfusion alone (which is temporary) nor expectant management is safe when abnormal fetal heart rate patterns are documented. Hydration and monitoring are inadequate in the face of proven fetal distress. The presence of BOTH severe oligohydramnios AND abnormal FHR patterns (not merely one finding) mandates immediate delivery planning. This scenario represents urgent/emergent management requiring physician notification and delivery preparation.</w:t>
      </w:r>
    </w:p>
    <w:p>
      <w:r>
        <w:t xml:space="preserve">Positive Marks: 1</w:t>
      </w:r>
    </w:p>
    <w:p>
      <w:r>
        <w:t xml:space="preserve">Negative Marks: 0.33</w:t>
      </w:r>
    </w:p>
    <w:p/>
    <w:p>
      <w:r>
        <w:rPr>
          <w:b/>
        </w:rPr>
        <w:t xml:space="preserve">Question: The primary pathophysiological mechanism underlying the increased perinatal morbidity and mortality in post-term pregnancy is:</w:t>
      </w:r>
    </w:p>
    <w:p>
      <w:r>
        <w:t xml:space="preserve">(a) fetal macrosomia leading to mechanical birth trauma complications</w:t>
      </w:r>
    </w:p>
    <w:p>
      <w:r>
        <w:t xml:space="preserve">(b) progressive placental insufficiency with progressive decrease in fetal oxygenation</w:t>
      </w:r>
    </w:p>
    <w:p>
      <w:r>
        <w:t xml:space="preserve">(c) maternal hyperglycemia causing recurrent fetal hypoglycemic episodes</w:t>
      </w:r>
    </w:p>
    <w:p>
      <w:r>
        <w:t xml:space="preserve">(d) ascending maternal infection causing clinical or subclinical chorioamnionitis</w:t>
      </w:r>
    </w:p>
    <w:p>
      <w:r>
        <w:t xml:space="preserve">Answer: b</w:t>
      </w:r>
    </w:p>
    <w:p>
      <w:r>
        <w:t xml:space="preserve">Solution: Progressive placental insufficiency is the fundamental pathophysiological mechanism driving increased fetal risks in post-term pregnancy. As gestation extends beyond 42 weeks, placental function deteriorates due to calcification, infarction, and decreased exchange surface area, progressively reducing oxygen delivery to the fetus. This can trigger in-utero hypoxia, meconium passage, fetal distress, and poor neonatal adaptation. While macrosomia is a notable complication, it is not the primary driver of the exponential increase in perinatal mortality after 42 weeks. Understanding placental insufficiency as the core mechanism explains why delivery at 42 weeks reduces these risks and justifies the management threshold. This is the pathophysiologic foundation for current induction guidelines.</w:t>
      </w:r>
    </w:p>
    <w:p>
      <w:r>
        <w:t xml:space="preserve">Positive Marks: 1</w:t>
      </w:r>
    </w:p>
    <w:p>
      <w:r>
        <w:t xml:space="preserve">Negative Marks: 0.33</w:t>
      </w:r>
    </w:p>
    <w:sectPr>
      <w:pgSz w:w="11906" w:h="16838"/>
      <w:pgMar w:top="1134" w:right="1134" w:bottom="1134" w:left="1134"/>
    </w:sectPr>
  </w:body>
</w:document>
</file>