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Preterm labour is defined as labour occurring before how many weeks of gestation?</w:t>
      </w:r>
    </w:p>
    <w:p>
      <w:r>
        <w:t xml:space="preserve">(a) 28 weeks of gestation</w:t>
      </w:r>
    </w:p>
    <w:p>
      <w:r>
        <w:t xml:space="preserve">(b) 32 weeks of gestation</w:t>
      </w:r>
    </w:p>
    <w:p>
      <w:r>
        <w:t xml:space="preserve">(c) 37 weeks of gestation</w:t>
      </w:r>
    </w:p>
    <w:p>
      <w:r>
        <w:t xml:space="preserve">(d) 40 weeks of gestation</w:t>
      </w:r>
    </w:p>
    <w:p>
      <w:r>
        <w:t xml:space="preserve">Answer: c</w:t>
      </w:r>
    </w:p>
    <w:p>
      <w:r>
        <w:t xml:space="preserve">Solution: Preterm labour is defined as onset of labour before 37 weeks of gestation (or 259 days). Option a (28 weeks) marks the limit of viability but not the definition of preterm labour. Option b (32 weeks) is an arbitrary gestational age used for some classifications but not the standard definition. Option d (40 weeks) is term pregnancy, not preterm. The WHO and INC guidelines clearly define preterm labour as labour before 37 completed weeks.</w:t>
      </w:r>
    </w:p>
    <w:p>
      <w:r>
        <w:t xml:space="preserve">Positive Marks: 1</w:t>
      </w:r>
    </w:p>
    <w:p>
      <w:r>
        <w:t xml:space="preserve">Negative Marks: 0.33</w:t>
      </w:r>
    </w:p>
    <w:p/>
    <w:p>
      <w:r>
        <w:rPr>
          <w:b/>
        </w:rPr>
        <w:t xml:space="preserve">Question: Which of the following is the most common maternal risk factor for preterm labour?</w:t>
      </w:r>
    </w:p>
    <w:p>
      <w:r>
        <w:t xml:space="preserve">(a) Multiparity with history of previous preterm deliveries</w:t>
      </w:r>
    </w:p>
    <w:p>
      <w:r>
        <w:t xml:space="preserve">(b) Multiple gestation</w:t>
      </w:r>
    </w:p>
    <w:p>
      <w:r>
        <w:t xml:space="preserve">(c) Nulliparity with no prior complications</w:t>
      </w:r>
    </w:p>
    <w:p>
      <w:r>
        <w:t xml:space="preserve">(d) Advanced maternal age above 45 years</w:t>
      </w:r>
    </w:p>
    <w:p>
      <w:r>
        <w:t xml:space="preserve">Answer: b</w:t>
      </w:r>
    </w:p>
    <w:p>
      <w:r>
        <w:t xml:space="preserve">Solution: Multiple gestation (twins, triplets) is the single most common and strongest risk factor for preterm labour, occurring in 30-50% of multiple pregnancies. Option a is a significant risk factor but not the most common. Option c (nulliparity without complications) is not a major risk factor. Option d (advanced age) is associated with various complications but not the primary cause of preterm labour. Multiple gestation increases uterine distension and placental mass, triggering earlier labour.</w:t>
      </w:r>
    </w:p>
    <w:p>
      <w:r>
        <w:t xml:space="preserve">Positive Marks: 1</w:t>
      </w:r>
    </w:p>
    <w:p>
      <w:r>
        <w:t xml:space="preserve">Negative Marks: 0.33</w:t>
      </w:r>
    </w:p>
    <w:p/>
    <w:p>
      <w:r>
        <w:rPr>
          <w:b/>
        </w:rPr>
        <w:t xml:space="preserve">Question: A primigravida at 34 weeks presents with painless vaginal bleeding and strong uterine contractions. Which investigation should be performed first?</w:t>
      </w:r>
    </w:p>
    <w:p>
      <w:r>
        <w:t xml:space="preserve">(a) Abdominal ultrasound to assess fetal weight</w:t>
      </w:r>
    </w:p>
    <w:p>
      <w:r>
        <w:t xml:space="preserve">(b) Speculum examination to visualize the cervix</w:t>
      </w:r>
    </w:p>
    <w:p>
      <w:r>
        <w:t xml:space="preserve">(c) Digital cervical examination to assess dilation</w:t>
      </w:r>
    </w:p>
    <w:p>
      <w:r>
        <w:t xml:space="preserve">(d) Cardiotocography to assess fetal well-being</w:t>
      </w:r>
    </w:p>
    <w:p>
      <w:r>
        <w:t xml:space="preserve">Answer: b</w:t>
      </w:r>
    </w:p>
    <w:p>
      <w:r>
        <w:t xml:space="preserve">Solution: In any case of antepartum bleeding before confirming placental location, a speculum examination must be done first to visualize the lower genital tract and rule out placenta praevia. Option c (digital cervical examination) is contraindicated in placenta praevia as it can trigger massive haemorrhage. Option a (ultrasound) is not done first for diagnosis of bleeding cause. Option d (CTG) should be done after confirming placental position is safe. This is a cardinal rule in obstetrics: 'Never insert a finger into the cervix if you don't know where the placenta is.'</w:t>
      </w:r>
    </w:p>
    <w:p>
      <w:r>
        <w:t xml:space="preserve">Positive Marks: 1</w:t>
      </w:r>
    </w:p>
    <w:p>
      <w:r>
        <w:t xml:space="preserve">Negative Marks: 0.33</w:t>
      </w:r>
    </w:p>
    <w:p/>
    <w:p>
      <w:r>
        <w:rPr>
          <w:b/>
        </w:rPr>
        <w:t xml:space="preserve">Question: Which of the following signs is most specific for early preterm labour?</w:t>
      </w:r>
    </w:p>
    <w:p>
      <w:r>
        <w:t xml:space="preserve">(a) Abdominal pain and discomfort</w:t>
      </w:r>
    </w:p>
    <w:p>
      <w:r>
        <w:t xml:space="preserve">(b) Vaginal spotting and bloody show</w:t>
      </w:r>
    </w:p>
    <w:p>
      <w:r>
        <w:t xml:space="preserve">(c) Regular uterine contractions with cervical changes</w:t>
      </w:r>
    </w:p>
    <w:p>
      <w:r>
        <w:t xml:space="preserve">(d) Lower back pain radiating to thighs</w:t>
      </w:r>
    </w:p>
    <w:p>
      <w:r>
        <w:t xml:space="preserve">Answer: c</w:t>
      </w:r>
    </w:p>
    <w:p>
      <w:r>
        <w:t xml:space="preserve">Solution: Regular uterine contractions (at least 2 in 10 minutes) accompanied by progressive cervical effacement or dilation is the most specific sign indicating true preterm labour. Option a (abdominal pain) is vague and non-specific. Option b (vaginal spotting) can occur without labour. Option d (back pain) is common in pregnancy and non-specific. The combination of uterine activity and cervical changes confirms labour, distinguishing it from Braxton-Hicks contractions or preterm labour warning signs.</w:t>
      </w:r>
    </w:p>
    <w:p>
      <w:r>
        <w:t xml:space="preserve">Positive Marks: 1</w:t>
      </w:r>
    </w:p>
    <w:p>
      <w:r>
        <w:t xml:space="preserve">Negative Marks: 0.33</w:t>
      </w:r>
    </w:p>
    <w:p/>
    <w:p>
      <w:r>
        <w:rPr>
          <w:b/>
        </w:rPr>
        <w:t xml:space="preserve">Question: A patient at 30 weeks gestation presents with strong regular uterine contractions and cervical dilation of 2 cm. What is the most appropriate first-line management?</w:t>
      </w:r>
    </w:p>
    <w:p>
      <w:r>
        <w:t xml:space="preserve">(a) Immediate cesarean section to prevent complications</w:t>
      </w:r>
    </w:p>
    <w:p>
      <w:r>
        <w:t xml:space="preserve">(b) Tocolytic therapy combined with corticosteroids</w:t>
      </w:r>
    </w:p>
    <w:p>
      <w:r>
        <w:t xml:space="preserve">(c) Allow spontaneous progression and observe cervical changes</w:t>
      </w:r>
    </w:p>
    <w:p>
      <w:r>
        <w:t xml:space="preserve">(d) Administer antibiotics and discharge home</w:t>
      </w:r>
    </w:p>
    <w:p>
      <w:r>
        <w:t xml:space="preserve">Answer: b</w:t>
      </w:r>
    </w:p>
    <w:p>
      <w:r>
        <w:t xml:space="preserve">Solution: At 30 weeks with evidence of preterm labour (contractions + cervical dilation), the standard first-line management is tocolytic therapy (beta-agonists, calcium channel blockers, or NSAIDs) combined with antenatal corticosteroids to accelerate fetal lung maturity and reduce neonatal morbidity/mortality. Option a is premature without attempting to delay delivery. Option c (observation) allows labour to progress and increases preterm birth risk. Option d (antibiotics alone without tocolytics) is incomplete management. Evidence-based practice supports delaying delivery when possible before 34 weeks using combination therapy.</w:t>
      </w:r>
    </w:p>
    <w:p>
      <w:r>
        <w:t xml:space="preserve">Positive Marks: 1</w:t>
      </w:r>
    </w:p>
    <w:p>
      <w:r>
        <w:t xml:space="preserve">Negative Marks: 0.33</w:t>
      </w:r>
    </w:p>
    <w:p/>
    <w:p>
      <w:r>
        <w:rPr>
          <w:b/>
        </w:rPr>
        <w:t xml:space="preserve">Question: Which tocolytic agent is preferred in patients with cardiac contraindications to beta-agonists?</w:t>
      </w:r>
    </w:p>
    <w:p>
      <w:r>
        <w:t xml:space="preserve">(a) Terbutaline sulfate</w:t>
      </w:r>
    </w:p>
    <w:p>
      <w:r>
        <w:t xml:space="preserve">(b) Salbutamol aerosol</w:t>
      </w:r>
    </w:p>
    <w:p>
      <w:r>
        <w:t xml:space="preserve">(c) Nifedipine (calcium channel blocker)</w:t>
      </w:r>
    </w:p>
    <w:p>
      <w:r>
        <w:t xml:space="preserve">(d) Oxytocin infusion</w:t>
      </w:r>
    </w:p>
    <w:p>
      <w:r>
        <w:t xml:space="preserve">Answer: c</w:t>
      </w:r>
    </w:p>
    <w:p>
      <w:r>
        <w:t xml:space="preserve">Solution: Nifedipine, a calcium channel blocker, is the preferred tocolytic agent for patients with cardiac contraindications to beta-agonists as it has minimal cardiovascular effects. Options a and b are beta-agonists that increase heart rate and blood pressure, contraindicated in cardiac disease. Option d (oxytocin) stimulates labour and is contraindicated in preterm labour management. Nifedipine's mechanism of inhibiting calcium influx into uterine muscle causes relaxation without significant systemic hemodynamic changes, making it safe for high-risk cardiac patients.</w:t>
      </w:r>
    </w:p>
    <w:p>
      <w:r>
        <w:t xml:space="preserve">Positive Marks: 1</w:t>
      </w:r>
    </w:p>
    <w:p>
      <w:r>
        <w:t xml:space="preserve">Negative Marks: 0.33</w:t>
      </w:r>
    </w:p>
    <w:p/>
    <w:p>
      <w:r>
        <w:rPr>
          <w:b/>
        </w:rPr>
        <w:t xml:space="preserve">Question: In a patient receiving tocolytic therapy for preterm labour, which maternal complication requires immediate discontinuation of beta-agonist therapy?</w:t>
      </w:r>
    </w:p>
    <w:p>
      <w:r>
        <w:t xml:space="preserve">(a) Mild tachycardia (heart rate 100-110 bpm)</w:t>
      </w:r>
    </w:p>
    <w:p>
      <w:r>
        <w:t xml:space="preserve">(b) Hyperglycemia requiring insulin adjustment</w:t>
      </w:r>
    </w:p>
    <w:p>
      <w:r>
        <w:t xml:space="preserve">(c) Pulmonary edema with orthopnea</w:t>
      </w:r>
    </w:p>
    <w:p>
      <w:r>
        <w:t xml:space="preserve">(d) Tremor and anxiety</w:t>
      </w:r>
    </w:p>
    <w:p>
      <w:r>
        <w:t xml:space="preserve">Answer: c</w:t>
      </w:r>
    </w:p>
    <w:p>
      <w:r>
        <w:t xml:space="preserve">Solution: Pulmonary edema is a serious life-threatening complication of beta-agonist tocolytic therapy that requires immediate discontinuation of the drug. Option a (mild tachycardia) is an expected side effect. Option b (hyperglycemia) is manageable with insulin adjustment and doesn't necessarily require stopping therapy. Option d (tremor and anxiety) are common, mild side effects that usually resolve. Pulmonary edema occurs due to fluid retention and increased cardiac workload from beta-stimulation, and can rapidly become fatal if not recognized and treated promptly by stopping the tocolytic.</w:t>
      </w:r>
    </w:p>
    <w:p>
      <w:r>
        <w:t xml:space="preserve">Positive Marks: 1</w:t>
      </w:r>
    </w:p>
    <w:p>
      <w:r>
        <w:t xml:space="preserve">Negative Marks: 0.33</w:t>
      </w:r>
    </w:p>
    <w:p/>
    <w:p>
      <w:r>
        <w:rPr>
          <w:b/>
        </w:rPr>
        <w:t xml:space="preserve">Question: What is the optimal gestational age window for maximum benefit of antenatal corticosteroids in preterm labour?</w:t>
      </w:r>
    </w:p>
    <w:p>
      <w:r>
        <w:t xml:space="preserve">(a) Before 28 weeks gestation</w:t>
      </w:r>
    </w:p>
    <w:p>
      <w:r>
        <w:t xml:space="preserve">(b) Between 24 and 34 weeks gestation</w:t>
      </w:r>
    </w:p>
    <w:p>
      <w:r>
        <w:t xml:space="preserve">(c) Between 34 and 36 weeks 6 days gestation</w:t>
      </w:r>
    </w:p>
    <w:p>
      <w:r>
        <w:t xml:space="preserve">(d) After 37 weeks gestation</w:t>
      </w:r>
    </w:p>
    <w:p>
      <w:r>
        <w:t xml:space="preserve">Answer: b</w:t>
      </w:r>
    </w:p>
    <w:p>
      <w:r>
        <w:t xml:space="preserve">Solution: The maximum benefit of antenatal corticosteroids (typically betamethasone or dexamethasone) for fetal lung maturity and reducing neonatal complications is when administered between 24 and 34 weeks of gestation. Option a (before 28 weeks) may be given but benefits are less established. Option c (34-36+6 weeks) shows less dramatic benefit than earlier gestations. Option d (after 37 weeks) is not indicated as the fetus is considered term. Current WHO and INC guidelines recommend corticosteroids as standard care in this window to reduce respiratory distress syndrome by approximately 30-50%.</w:t>
      </w:r>
    </w:p>
    <w:p>
      <w:r>
        <w:t xml:space="preserve">Positive Marks: 1</w:t>
      </w:r>
    </w:p>
    <w:p>
      <w:r>
        <w:t xml:space="preserve">Negative Marks: 0.33</w:t>
      </w:r>
    </w:p>
    <w:p/>
    <w:p>
      <w:r>
        <w:rPr>
          <w:b/>
        </w:rPr>
        <w:t xml:space="preserve">Question: A patient at 28 weeks with preterm labour shows a singleton pregnancy with suspected intra-amniotic infection based on maternal fever and elevated WBC. Which management is most appropriate?</w:t>
      </w:r>
    </w:p>
    <w:p>
      <w:r>
        <w:t xml:space="preserve">(a) Delay delivery with aggressive tocolysis for fetal maturity</w:t>
      </w:r>
    </w:p>
    <w:p>
      <w:r>
        <w:t xml:space="preserve">(b) Prompt delivery with broad-spectrum antibiotics</w:t>
      </w:r>
    </w:p>
    <w:p>
      <w:r>
        <w:t xml:space="preserve">(c) Conservative management with bed rest and observation</w:t>
      </w:r>
    </w:p>
    <w:p>
      <w:r>
        <w:t xml:space="preserve">(d) Repeated courses of corticosteroids to promote lung maturity</w:t>
      </w:r>
    </w:p>
    <w:p>
      <w:r>
        <w:t xml:space="preserve">Answer: b</w:t>
      </w:r>
    </w:p>
    <w:p>
      <w:r>
        <w:t xml:space="preserve">Solution: When chorioamnionitis/intra-amniotic infection is suspected in preterm labour, prompt delivery is indicated because continuing the pregnancy increases risk of maternal sepsis, fetal death, and neonatal infection. Option a (aggressive tocolysis) is contraindicated as it delays necessary delivery. Option c (conservative management) is dangerous in suspected infection. Option d (repeated corticosteroids) is not indicated in this scenario. Broad-spectrum antibiotics are initiated concurrently, but delivery should not be delayed when infection is confirmed or highly suspected, regardless of gestational age.</w:t>
      </w:r>
    </w:p>
    <w:p>
      <w:r>
        <w:t xml:space="preserve">Positive Marks: 1</w:t>
      </w:r>
    </w:p>
    <w:p>
      <w:r>
        <w:t xml:space="preserve">Negative Marks: 0.33</w:t>
      </w:r>
    </w:p>
    <w:p/>
    <w:p>
      <w:r>
        <w:rPr>
          <w:b/>
        </w:rPr>
        <w:t xml:space="preserve">Question: Which prophylactic antibiotic regimen is recommended for women with preterm labour and intact membranes to prevent neonatal infection?</w:t>
      </w:r>
    </w:p>
    <w:p>
      <w:r>
        <w:t xml:space="preserve">(a) Ampicillin and gentamicin for 7 days</w:t>
      </w:r>
    </w:p>
    <w:p>
      <w:r>
        <w:t xml:space="preserve">(b) Cephalosporin monotherapy for 3 days</w:t>
      </w:r>
    </w:p>
    <w:p>
      <w:r>
        <w:t xml:space="preserve">(c) Erythromycin or amoxicillin for 7 days followed by amoxicillin for 5 days</w:t>
      </w:r>
    </w:p>
    <w:p>
      <w:r>
        <w:t xml:space="preserve">(d) Fluoroquinolones for 10 days</w:t>
      </w:r>
    </w:p>
    <w:p>
      <w:r>
        <w:t xml:space="preserve">Answer: c</w:t>
      </w:r>
    </w:p>
    <w:p>
      <w:r>
        <w:t xml:space="preserve">Solution: The standard antibiotic regimen for preterm labour with intact membranes is erythromycin (or amoxicillin) for 7 days, followed by amoxicillin for 5 days (or high-dose amoxicillin for 12 days total), which reduces neonatal morbidity from Group B Streptococcus and Chlamydia trachomatis. Option a (ampicillin-gentamicin) is used for preterm premature rupture of membranes (PPROM), not for intact membranes. Option b (cephalosporin monotherapy) is too short and incomplete. Option d (fluoroquinolones) are generally avoided in pregnancy. This evidence-based regimen is recommended by ACOG and incorporated in INC guidelines.</w:t>
      </w:r>
    </w:p>
    <w:p>
      <w:r>
        <w:t xml:space="preserve">Positive Marks: 1</w:t>
      </w:r>
    </w:p>
    <w:p>
      <w:r>
        <w:t xml:space="preserve">Negative Marks: 0.33</w:t>
      </w:r>
    </w:p>
    <w:p/>
    <w:p>
      <w:r>
        <w:rPr>
          <w:b/>
        </w:rPr>
        <w:t xml:space="preserve">Question: A pregnant woman at 32 weeks presents with preterm labour and cervical dilation of 4 cm. She has insulin-dependent diabetes. Which consideration is most important regarding tocolytic therapy?</w:t>
      </w:r>
    </w:p>
    <w:p>
      <w:r>
        <w:t xml:space="preserve">(a) Beta-agonists should be avoided due to hyperglycemia risk</w:t>
      </w:r>
    </w:p>
    <w:p>
      <w:r>
        <w:t xml:space="preserve">(b) NSAIDs are contraindicated due to renal effects in diabetics</w:t>
      </w:r>
    </w:p>
    <w:p>
      <w:r>
        <w:t xml:space="preserve">(c) Corticosteroids may worsen glycemic control requiring insulin adjustment</w:t>
      </w:r>
    </w:p>
    <w:p>
      <w:r>
        <w:t xml:space="preserve">(d) All options are correct considerations</w:t>
      </w:r>
    </w:p>
    <w:p>
      <w:r>
        <w:t xml:space="preserve">Answer: d</w:t>
      </w:r>
    </w:p>
    <w:p>
      <w:r>
        <w:t xml:space="preserve">Solution: In a diabetic woman with preterm labour, all three considerations are valid and important. Beta-agonists increase blood glucose significantly, NSAIDs can affect renal function in diabetics, and corticosteroids have a well-known hyperglycemic effect requiring insulin dose increases. Option d correctly identifies that ALL these factors must be carefully considered when selecting tocolytics and other agents in this special population. This is a complex clinical scenario requiring individualized treatment, careful blood glucose monitoring, and potentially insulin pump management or frequent glucose checks. The question tests understanding of drug interactions in special populations.</w:t>
      </w:r>
    </w:p>
    <w:p>
      <w:r>
        <w:t xml:space="preserve">Positive Marks: 1</w:t>
      </w:r>
    </w:p>
    <w:p>
      <w:r>
        <w:t xml:space="preserve">Negative Marks: 0.33</w:t>
      </w:r>
    </w:p>
    <w:p/>
    <w:p>
      <w:r>
        <w:rPr>
          <w:b/>
        </w:rPr>
        <w:t xml:space="preserve">Question: In preterm labour with preterm premature rupture of membranes (PPROM) at 26 weeks, what is the major maternal risk that delays aggressive management?</w:t>
      </w:r>
    </w:p>
    <w:p>
      <w:r>
        <w:t xml:space="preserve">(a) Maternal pulmonary edema from corticosteroids</w:t>
      </w:r>
    </w:p>
    <w:p>
      <w:r>
        <w:t xml:space="preserve">(b) Risk of ascending infection and chorioamnionitis</w:t>
      </w:r>
    </w:p>
    <w:p>
      <w:r>
        <w:t xml:space="preserve">(c) Fetal lung immaturity despite corticosteroid use</w:t>
      </w:r>
    </w:p>
    <w:p>
      <w:r>
        <w:t xml:space="preserve">(d) Placental insufficiency requiring immediate delivery</w:t>
      </w:r>
    </w:p>
    <w:p>
      <w:r>
        <w:t xml:space="preserve">Answer: b</w:t>
      </w:r>
    </w:p>
    <w:p>
      <w:r>
        <w:t xml:space="preserve">Solution: The major maternal (and fetal) risk with PPROM at previable or extremely preterm gestations is the significant risk of ascending infection leading to chorioamnionitis, which increases with duration of membrane rupture. While option a can occur, it's manageable with monitoring. Option c (lung immaturity) is a fetal concern but doesn't specifically deter management in PPROM cases. Option d (placental insufficiency) is not the primary concern here. The challenge in PPROM at 26 weeks is balancing fetal prematurity risks against escalating maternal infection risks—there is no safe duration of expectant management, and risk increases significantly after 24-48 hours of rupture.</w:t>
      </w:r>
    </w:p>
    <w:p>
      <w:r>
        <w:t xml:space="preserve">Positive Marks: 1</w:t>
      </w:r>
    </w:p>
    <w:p>
      <w:r>
        <w:t xml:space="preserve">Negative Marks: 0.33</w:t>
      </w:r>
    </w:p>
    <w:p/>
    <w:p>
      <w:r>
        <w:rPr>
          <w:b/>
        </w:rPr>
        <w:t xml:space="preserve">Question: Which fetal assessment parameter on cardiotocography (CTG) is most sensitive for detecting fetal hypoxia in a preterm labour patient?</w:t>
      </w:r>
    </w:p>
    <w:p>
      <w:r>
        <w:t xml:space="preserve">(a) Baseline fetal heart rate of 140-160 bpm</w:t>
      </w:r>
    </w:p>
    <w:p>
      <w:r>
        <w:t xml:space="preserve">(b) Loss of beat-to-beat variability with repetitive decelerations</w:t>
      </w:r>
    </w:p>
    <w:p>
      <w:r>
        <w:t xml:space="preserve">(c) Presence of accelerations with uterine contractions</w:t>
      </w:r>
    </w:p>
    <w:p>
      <w:r>
        <w:t xml:space="preserve">(d) Occasional variable decelerations with normal baseline</w:t>
      </w:r>
    </w:p>
    <w:p>
      <w:r>
        <w:t xml:space="preserve">Answer: b</w:t>
      </w:r>
    </w:p>
    <w:p>
      <w:r>
        <w:t xml:space="preserve">Solution: Loss of beat-to-beat variability combined with repetitive decelerations (variable or late) is highly sensitive for fetal hypoxia and indicates need for urgent intervention. Option a (normal baseline) is reassuring. Option c (accelerations) indicate fetal well-being. Option d (occasional decelerations with normal baseline) is often benign. In preterm fetuses, reduced variability (&lt;5 bpm for &gt;40 minutes) or repetitive late decelerations suggest hypoxic stress requiring delivery or other interventions. CTG interpretation is critical in preterm labour management as it guides decisions about tocolysis continuation and delivery timing.</w:t>
      </w:r>
    </w:p>
    <w:p>
      <w:r>
        <w:t xml:space="preserve">Positive Marks: 1</w:t>
      </w:r>
    </w:p>
    <w:p>
      <w:r>
        <w:t xml:space="preserve">Negative Marks: 0.33</w:t>
      </w:r>
    </w:p>
    <w:p/>
    <w:p>
      <w:r>
        <w:rPr>
          <w:b/>
        </w:rPr>
        <w:t xml:space="preserve">Question: A woman at 33 weeks with preterm labour is noted to have oligohydramnios (AFI 6 cm) on ultrasound. What is the clinical implication for management?</w:t>
      </w:r>
    </w:p>
    <w:p>
      <w:r>
        <w:t xml:space="preserve">(a) Oligohydramnios protects against preterm labour and should not alter management</w:t>
      </w:r>
    </w:p>
    <w:p>
      <w:r>
        <w:t xml:space="preserve">(b) Oligohydramnios indicates reduced placental function and may necessitate delivery despite prematurity</w:t>
      </w:r>
    </w:p>
    <w:p>
      <w:r>
        <w:t xml:space="preserve">(c) Oligohydramnios requires immediate tocolysis to restore amniotic fluid volume</w:t>
      </w:r>
    </w:p>
    <w:p>
      <w:r>
        <w:t xml:space="preserve">(d) Oligohydramnios is normal in preterm labour and does not affect outcomes</w:t>
      </w:r>
    </w:p>
    <w:p>
      <w:r>
        <w:t xml:space="preserve">Answer: b</w:t>
      </w:r>
    </w:p>
    <w:p>
      <w:r>
        <w:t xml:space="preserve">Solution: Oligohydramnios in the context of preterm labour is clinically significant as it often indicates underlying placental insufficiency, fetal growth restriction, or other pathology requiring monitoring or delivery consideration. Option a is false—oligohydramnios worsens prognosis. Option c is incorrect; tocolytics don't restore amniotic fluid. Option d is false; oligohydramnios significantly impacts outcomes. Combined preterm labour with oligohydramnios may necessitate delivery if fetal distress is evident or placental insufficiency is progressive, as continued expectant management may harm the already compromised fetus more than prematurity risks.</w:t>
      </w:r>
    </w:p>
    <w:p>
      <w:r>
        <w:t xml:space="preserve">Positive Marks: 1</w:t>
      </w:r>
    </w:p>
    <w:p>
      <w:r>
        <w:t xml:space="preserve">Negative Marks: 0.33</w:t>
      </w:r>
    </w:p>
    <w:p/>
    <w:p>
      <w:r>
        <w:rPr>
          <w:b/>
        </w:rPr>
        <w:t xml:space="preserve">Question: Which of the following maternal conditions is a relative contraindication to tocolytic therapy in preterm labour management?</w:t>
      </w:r>
    </w:p>
    <w:p>
      <w:r>
        <w:t xml:space="preserve">(a) Controlled gestational diabetes</w:t>
      </w:r>
    </w:p>
    <w:p>
      <w:r>
        <w:t xml:space="preserve">(b) Maternal hyperthyroidism or thyroid storm</w:t>
      </w:r>
    </w:p>
    <w:p>
      <w:r>
        <w:t xml:space="preserve">(c) Mild anemia (Hb 9.5 g/dL)</w:t>
      </w:r>
    </w:p>
    <w:p>
      <w:r>
        <w:t xml:space="preserve">(d) Gestational hypertension with BP 145/95 mmHg</w:t>
      </w:r>
    </w:p>
    <w:p>
      <w:r>
        <w:t xml:space="preserve">Answer: b</w:t>
      </w:r>
    </w:p>
    <w:p>
      <w:r>
        <w:t xml:space="preserve">Solution: Maternal hyperthyroidism or thyroid storm is a relative contraindication to beta-agonist tocolytics due to risk of thyroid crisis and cardiovascular instability. Option a (controlled gestational diabetes) requires insulin adjustment but is not a contraindication. Option c (mild anemia) is not a contraindication. Option d (gestational hypertension) may require careful drug selection but isn't an absolute contraindication. In hyperthyroidism, beta-agonists can precipitate or worsen thyroid crisis by increasing adrenergic sensitivity and cardiac workload. Calcium channel blockers would be preferred in this scenario.</w:t>
      </w:r>
    </w:p>
    <w:p>
      <w:r>
        <w:t xml:space="preserve">Positive Marks: 1</w:t>
      </w:r>
    </w:p>
    <w:p>
      <w:r>
        <w:t xml:space="preserve">Negative Marks: 0.33</w:t>
      </w:r>
    </w:p>
    <w:p/>
    <w:p>
      <w:r>
        <w:rPr>
          <w:b/>
        </w:rPr>
        <w:t xml:space="preserve">Question: A patient presents with suspected preterm labour at 29 weeks. On examination, the cervix is 3 cm dilated with contractions every 4-5 minutes. Fetal fibronectin (fFN) test is reported as negative. What is the most appropriate interpretation?</w:t>
      </w:r>
    </w:p>
    <w:p>
      <w:r>
        <w:t xml:space="preserve">(a) Negative fFN confirms absence of preterm labour; discharge is safe</w:t>
      </w:r>
    </w:p>
    <w:p>
      <w:r>
        <w:t xml:space="preserve">(b) Negative fFN indicates low risk of delivery within 14 days; continued assessment is warranted</w:t>
      </w:r>
    </w:p>
    <w:p>
      <w:r>
        <w:t xml:space="preserve">(c) Negative fFN is unreliable at 29 weeks and should be repeated</w:t>
      </w:r>
    </w:p>
    <w:p>
      <w:r>
        <w:t xml:space="preserve">(d) Negative fFN requires immediate delivery to prevent complications</w:t>
      </w:r>
    </w:p>
    <w:p>
      <w:r>
        <w:t xml:space="preserve">Answer: b</w:t>
      </w:r>
    </w:p>
    <w:p>
      <w:r>
        <w:t xml:space="preserve">Solution: A negative fetal fibronectin (fFN) has high negative predictive value, meaning if negative, the risk of spontaneous delivery within 14 days is very low (approximately 1-3%), allowing more conservative management. However, it doesn't absolutely rule out preterm labour given the clinical findings (contractions and dilation). Option a overstates the certainty. Option c is incorrect; fFN is valid at 29 weeks (useful 16-34 weeks). Option d contradicts fFN's negative predictive value. A negative fFN in symptomatic patients is reassuring and helps avoid unnecessary interventions, but clinical judgment and continued monitoring remain essential.</w:t>
      </w:r>
    </w:p>
    <w:p>
      <w:r>
        <w:t xml:space="preserve">Positive Marks: 1</w:t>
      </w:r>
    </w:p>
    <w:p>
      <w:r>
        <w:t xml:space="preserve">Negative Marks: 0.33</w:t>
      </w:r>
    </w:p>
    <w:p/>
    <w:p>
      <w:r>
        <w:rPr>
          <w:b/>
        </w:rPr>
        <w:t xml:space="preserve">Question: In expectant management of preterm labour, which maternal monitoring parameter is MOST critical to detect early chorioamnionitis?</w:t>
      </w:r>
    </w:p>
    <w:p>
      <w:r>
        <w:t xml:space="preserve">(a) Daily weight gain of more than 1 kg per day</w:t>
      </w:r>
    </w:p>
    <w:p>
      <w:r>
        <w:t xml:space="preserve">(b) Maternal temperature, white blood cell count, and C-reactive protein levels</w:t>
      </w:r>
    </w:p>
    <w:p>
      <w:r>
        <w:t xml:space="preserve">(c) Progressive increase in fundal height measurements</w:t>
      </w:r>
    </w:p>
    <w:p>
      <w:r>
        <w:t xml:space="preserve">(d) Increased maternal pulse rate above 100 bpm</w:t>
      </w:r>
    </w:p>
    <w:p>
      <w:r>
        <w:t xml:space="preserve">Answer: b</w:t>
      </w:r>
    </w:p>
    <w:p>
      <w:r>
        <w:t xml:space="preserve">Solution: Maternal fever, elevated WBC (&gt;13,000/mcL), and elevated C-reactive protein are the most sensitive markers for detecting early chorioamnionitis in expectant management of preterm labour. Option a (weight gain) reflects fluid retention, not infection. Option c (fundal height) reflects fetal growth, not infection risk. Option d (tachycardia) is non-specific. Regular monitoring of these infection markers is crucial because chorioamnionitis can develop insidiously and rapidly, requiring prompt delivery regardless of gestational age. Missing early infection signs can result in maternal sepsis and fetal death.</w:t>
      </w:r>
    </w:p>
    <w:p>
      <w:r>
        <w:t xml:space="preserve">Positive Marks: 1</w:t>
      </w:r>
    </w:p>
    <w:p>
      <w:r>
        <w:t xml:space="preserve">Negative Marks: 0.33</w:t>
      </w:r>
    </w:p>
    <w:p/>
    <w:p>
      <w:r>
        <w:rPr>
          <w:b/>
        </w:rPr>
        <w:t xml:space="preserve">Question: A woman at 31 weeks with preterm labour and previous preterm delivery at 28 weeks is counseled about neonatal outcomes. Which statement regarding neonatal survival and morbidity is most accurate for this gestational age?</w:t>
      </w:r>
    </w:p>
    <w:p>
      <w:r>
        <w:t xml:space="preserve">(a) Survival is certain but severe disability occurs in &gt;80% of survivors</w:t>
      </w:r>
    </w:p>
    <w:p>
      <w:r>
        <w:t xml:space="preserve">(b) Survival is approximately 80-90% with significant morbidity in 40-50% of survivors</w:t>
      </w:r>
    </w:p>
    <w:p>
      <w:r>
        <w:t xml:space="preserve">(c) Survival is &lt;50% and all survivors have severe permanent disabilities</w:t>
      </w:r>
    </w:p>
    <w:p>
      <w:r>
        <w:t xml:space="preserve">(d) Survival is 100% without any morbidity if corticosteroids are given</w:t>
      </w:r>
    </w:p>
    <w:p>
      <w:r>
        <w:t xml:space="preserve">Answer: b</w:t>
      </w:r>
    </w:p>
    <w:p>
      <w:r>
        <w:t xml:space="preserve">Solution: At 31 weeks gestation, neonatal survival is approximately 85-90% with antenatal corticosteroids and access to neonatal intensive care, but significant morbidity (including respiratory distress syndrome, intraventricular hemorrhage, bronchopulmonary dysplasia) occurs in 40-50% of survivors. Option a overstates disability rates. Option c underestimates survival at 31 weeks. Option d falsely guarantees zero morbidity. This information is critical for maternal counseling and shared decision-making. Understanding realistic outcomes helps families make informed choices about interventions and preparation for potential complications.</w:t>
      </w:r>
    </w:p>
    <w:p>
      <w:r>
        <w:t xml:space="preserve">Positive Marks: 1</w:t>
      </w:r>
    </w:p>
    <w:p>
      <w:r>
        <w:t xml:space="preserve">Negative Marks: 0.33</w:t>
      </w:r>
    </w:p>
    <w:p/>
    <w:p>
      <w:r>
        <w:rPr>
          <w:b/>
        </w:rPr>
        <w:t xml:space="preserve">Question: Which antenatal intervention has the strongest evidence for reducing both maternal and neonatal morbidity in preterm labour at 28-32 weeks?</w:t>
      </w:r>
    </w:p>
    <w:p>
      <w:r>
        <w:t xml:space="preserve">(a) Maternal magnesium sulfate prophylaxis combined with corticosteroids and tocolytics</w:t>
      </w:r>
    </w:p>
    <w:p>
      <w:r>
        <w:t xml:space="preserve">(b) Prophylactic antibiotics alone without other interventions</w:t>
      </w:r>
    </w:p>
    <w:p>
      <w:r>
        <w:t xml:space="preserve">(c) Repeated courses of corticosteroids every 7 days</w:t>
      </w:r>
    </w:p>
    <w:p>
      <w:r>
        <w:t xml:space="preserve">(d) Continuous fetal monitoring with planned cesarean delivery</w:t>
      </w:r>
    </w:p>
    <w:p>
      <w:r>
        <w:t xml:space="preserve">Answer: a</w:t>
      </w:r>
    </w:p>
    <w:p>
      <w:r>
        <w:t xml:space="preserve">Solution: The combination of antenatal corticosteroids (for fetal lung maturity), tocolytic therapy (to delay delivery), and magnesium sulfate (for fetal neuroprotection reducing cerebral palsy) represents the most comprehensive, evidence-based approach with strongest outcomes data at 28-32 weeks. Option b (antibiotics alone) is incomplete. Option c (repeated corticosteroids) is not recommended and may be harmful. Option d (planned cesarean) doesn't address the primary interventions. The synergistic effect of this triple therapy approach is supported by multiple RCTs and meta-analyses showing significant reductions in neonatal mortality and cerebral palsy compared to any single intervention alone.</w:t>
      </w:r>
    </w:p>
    <w:p>
      <w:r>
        <w:t xml:space="preserve">Positive Marks: 1</w:t>
      </w:r>
    </w:p>
    <w:p>
      <w:r>
        <w:t xml:space="preserve">Negative Marks: 0.33</w:t>
      </w:r>
    </w:p>
    <w:p/>
    <w:p>
      <w:r>
        <w:rPr>
          <w:b/>
        </w:rPr>
        <w:t xml:space="preserve">Question: In a case of preterm labour with cervical dilation progressing from 4 cm to 6 cm despite tocolytic therapy over 2 hours, and fetal heart rate showing persistent late decelerations, what is the most appropriate next action?</w:t>
      </w:r>
    </w:p>
    <w:p>
      <w:r>
        <w:t xml:space="preserve">(a) Continue tocolytics and repeat CTG in 1 hour</w:t>
      </w:r>
    </w:p>
    <w:p>
      <w:r>
        <w:t xml:space="preserve">(b) Increase tocolytic dosage and administer additional corticosteroids</w:t>
      </w:r>
    </w:p>
    <w:p>
      <w:r>
        <w:t xml:space="preserve">(c) Prepare for expedited delivery, as tocolytics have failed and fetus is in distress</w:t>
      </w:r>
    </w:p>
    <w:p>
      <w:r>
        <w:t xml:space="preserve">(d) Attempt amnioinfusion to reverse oligohydramnios and improve fetal status</w:t>
      </w:r>
    </w:p>
    <w:p>
      <w:r>
        <w:t xml:space="preserve">Answer: c</w:t>
      </w:r>
    </w:p>
    <w:p>
      <w:r>
        <w:t xml:space="preserve">Solution: When preterm labour is progressing despite tocolytic therapy (increasing cervical dilation) and fetal distress is evident (persistent late decelerations), continuing to delay delivery is inappropriate and harmful. Expedited delivery is indicated. Option a (continuation) places the fetus at increasing risk. Option b (increasing tocolytics) is futile and delays necessary delivery. Option d (amnioinfusion) may help in variable decelerations with oligohydramnios but doesn't address the primary issue of failed tocolysis and confirmed fetal distress. This scenario represents failed tocolysis requiring acceptance of preterm delivery as the safest option for the fetus.</w:t>
      </w:r>
    </w:p>
    <w:p>
      <w:r>
        <w:t xml:space="preserve">Positive Marks: 1</w:t>
      </w:r>
    </w:p>
    <w:p>
      <w:r>
        <w:t xml:space="preserve">Negative Marks: 0.33</w:t>
      </w:r>
    </w:p>
    <w:sectPr>
      <w:pgSz w:w="11906" w:h="16838"/>
      <w:pgMar w:top="1134" w:right="1134" w:bottom="1134" w:left="1134"/>
    </w:sectPr>
  </w:body>
</w:document>
</file>