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Secondary amenorrhoea is defined as cessation of menstruation for a period of:</w:t>
      </w:r>
    </w:p>
    <w:p>
      <w:r>
        <w:t xml:space="preserve">(a) 3 or more consecutive months</w:t>
      </w:r>
    </w:p>
    <w:p>
      <w:r>
        <w:t xml:space="preserve">(b) 6 or more consecutive months</w:t>
      </w:r>
    </w:p>
    <w:p>
      <w:r>
        <w:t xml:space="preserve">(c) 2 or more consecutive months</w:t>
      </w:r>
    </w:p>
    <w:p>
      <w:r>
        <w:t xml:space="preserve">(d) 12 or more consecutive months</w:t>
      </w:r>
    </w:p>
    <w:p>
      <w:r>
        <w:t xml:space="preserve">Answer: a</w:t>
      </w:r>
    </w:p>
    <w:p>
      <w:r>
        <w:t xml:space="preserve">Solution: Secondary amenorrhoea is absence of menstruation for 3 or more consecutive cycles in a woman with previously normal menses. Option b (6 months) is too long and not the standard definition. Option c (2 months) is too short and represents only oligomenorrhoea. Option d (12 months) is not the criterion. MNEMONIC: 3-month rule for secondary amenorrhoea.</w:t>
      </w:r>
    </w:p>
    <w:p>
      <w:r>
        <w:t xml:space="preserve">Positive Marks: 1</w:t>
      </w:r>
    </w:p>
    <w:p>
      <w:r>
        <w:t xml:space="preserve">Negative Marks: 0.33</w:t>
      </w:r>
    </w:p>
    <w:p/>
    <w:p>
      <w:r>
        <w:rPr>
          <w:b/>
        </w:rPr>
        <w:t xml:space="preserve">Question: Dysmenorrhoea is best defined as:</w:t>
      </w:r>
    </w:p>
    <w:p>
      <w:r>
        <w:t xml:space="preserve">(a) Painful menstruation occurring with cramping and discomfort</w:t>
      </w:r>
    </w:p>
    <w:p>
      <w:r>
        <w:t xml:space="preserve">(b) Absence of menstruation for prolonged periods</w:t>
      </w:r>
    </w:p>
    <w:p>
      <w:r>
        <w:t xml:space="preserve">(c) Excessive menstrual blood loss exceeding 80 mL</w:t>
      </w:r>
    </w:p>
    <w:p>
      <w:r>
        <w:t xml:space="preserve">(d) Irregular menstrual cycles with unpredictable intervals</w:t>
      </w:r>
    </w:p>
    <w:p>
      <w:r>
        <w:t xml:space="preserve">Answer: a</w:t>
      </w:r>
    </w:p>
    <w:p>
      <w:r>
        <w:t xml:space="preserve">Solution: Dysmenorrhoea is characterized by pain, cramping, and discomfort during menstruation. Amenorrhoea (option b) refers to absent menses. Menorrhagia (option c) is excessive bleeding. Oligomenorrhoea (option d) is irregular cycles. Dysmenorrhoea literally means 'difficult/painful menstruation'—'dys' = difficult, 'men' = menses, 'rrhoea' = flow.</w:t>
      </w:r>
    </w:p>
    <w:p>
      <w:r>
        <w:t xml:space="preserve">Positive Marks: 1</w:t>
      </w:r>
    </w:p>
    <w:p>
      <w:r>
        <w:t xml:space="preserve">Negative Marks: 0.33</w:t>
      </w:r>
    </w:p>
    <w:p/>
    <w:p>
      <w:r>
        <w:rPr>
          <w:b/>
        </w:rPr>
        <w:t xml:space="preserve">Question: Dysfunctional Uterine Bleeding (DUB) is characterized by abnormal bleeding:</w:t>
      </w:r>
    </w:p>
    <w:p>
      <w:r>
        <w:t xml:space="preserve">(a) In the absence of any structural or systemic pelvic pathology</w:t>
      </w:r>
    </w:p>
    <w:p>
      <w:r>
        <w:t xml:space="preserve">(b) Associated with endometrial polyps or fibroids</w:t>
      </w:r>
    </w:p>
    <w:p>
      <w:r>
        <w:t xml:space="preserve">(c) Caused exclusively by hormonal replacement therapy</w:t>
      </w:r>
    </w:p>
    <w:p>
      <w:r>
        <w:t xml:space="preserve">(d) Always accompanied by fever and pelvic pain</w:t>
      </w:r>
    </w:p>
    <w:p>
      <w:r>
        <w:t xml:space="preserve">Answer: a</w:t>
      </w:r>
    </w:p>
    <w:p>
      <w:r>
        <w:t xml:space="preserve">Solution: DUB is defined as abnormal uterine bleeding without structural, organic, or systemic pelvic pathology. Option b indicates organic pathology (not DUB). Option c is too restrictive (can occur without HRT). Option d is incorrect (DUB is painless unless secondary dysmenorrhoea develops). DUB is a diagnosis of exclusion after ruling out organic causes.</w:t>
      </w:r>
    </w:p>
    <w:p>
      <w:r>
        <w:t xml:space="preserve">Positive Marks: 1</w:t>
      </w:r>
    </w:p>
    <w:p>
      <w:r>
        <w:t xml:space="preserve">Negative Marks: 0.33</w:t>
      </w:r>
    </w:p>
    <w:p/>
    <w:p>
      <w:r>
        <w:rPr>
          <w:b/>
        </w:rPr>
        <w:t xml:space="preserve">Question: The average age of menarche in Indian girls is:</w:t>
      </w:r>
    </w:p>
    <w:p>
      <w:r>
        <w:t xml:space="preserve">(a) 12-13 years</w:t>
      </w:r>
    </w:p>
    <w:p>
      <w:r>
        <w:t xml:space="preserve">(b) 14-15 years</w:t>
      </w:r>
    </w:p>
    <w:p>
      <w:r>
        <w:t xml:space="preserve">(c) 16-17 years</w:t>
      </w:r>
    </w:p>
    <w:p>
      <w:r>
        <w:t xml:space="preserve">(d) 18-19 years</w:t>
      </w:r>
    </w:p>
    <w:p>
      <w:r>
        <w:t xml:space="preserve">Answer: a</w:t>
      </w:r>
    </w:p>
    <w:p>
      <w:r>
        <w:t xml:space="preserve">Solution: Mean menarche in India is 12-13 years, with normal range 9-16 years. Option b is late. Options c and d are beyond normal limits. Early menarche is associated with better nutrition and health status. Indian epidemiological data confirms this age range based on multiple cross-sectional surveys.</w:t>
      </w:r>
    </w:p>
    <w:p>
      <w:r>
        <w:t xml:space="preserve">Positive Marks: 1</w:t>
      </w:r>
    </w:p>
    <w:p>
      <w:r>
        <w:t xml:space="preserve">Negative Marks: 0.33</w:t>
      </w:r>
    </w:p>
    <w:p/>
    <w:p>
      <w:r>
        <w:rPr>
          <w:b/>
        </w:rPr>
        <w:t xml:space="preserve">Question: A 16-year-old girl has never menstruated despite normal breast and pubic hair development. What is the most common cause of primary amenorrhoea in this scenario?</w:t>
      </w:r>
    </w:p>
    <w:p>
      <w:r>
        <w:t xml:space="preserve">(a) Physiological delay of puberty</w:t>
      </w:r>
    </w:p>
    <w:p>
      <w:r>
        <w:t xml:space="preserve">(b) Gonadal dysgenesis</w:t>
      </w:r>
    </w:p>
    <w:p>
      <w:r>
        <w:t xml:space="preserve">(c) Müllerian agenesis</w:t>
      </w:r>
    </w:p>
    <w:p>
      <w:r>
        <w:t xml:space="preserve">(d) Complete androgen insensitivity</w:t>
      </w:r>
    </w:p>
    <w:p>
      <w:r>
        <w:t xml:space="preserve">Answer: c</w:t>
      </w:r>
    </w:p>
    <w:p>
      <w:r>
        <w:t xml:space="preserve">Solution: In primary amenorrhoea with normal secondary sexual characteristics (breast development, pubic hair) and normal ovarian function on imaging, Müllerian agenesis (absent uterus/vagina) is most common. Physiological delay (option a) would show absent sexual development. Gonadal dysgenesis (option b) causes sexual infantilism. CAIS (option d) shows absent pubic hair. The clinical picture points to intact HPO axis but absent/abnormal uterus.</w:t>
      </w:r>
    </w:p>
    <w:p>
      <w:r>
        <w:t xml:space="preserve">Positive Marks: 1</w:t>
      </w:r>
    </w:p>
    <w:p>
      <w:r>
        <w:t xml:space="preserve">Negative Marks: 0.33</w:t>
      </w:r>
    </w:p>
    <w:p/>
    <w:p>
      <w:r>
        <w:rPr>
          <w:b/>
        </w:rPr>
        <w:t xml:space="preserve">Question: A 28-year-old woman has amenorrhoea for 6 months while exclusively breastfeeding her infant. Serum prolactin is elevated. What is the most likely diagnosis?</w:t>
      </w:r>
    </w:p>
    <w:p>
      <w:r>
        <w:t xml:space="preserve">(a) Lactational amenorrhoea due to hyperprolactinemia</w:t>
      </w:r>
    </w:p>
    <w:p>
      <w:r>
        <w:t xml:space="preserve">(b) Asherman's syndrome</w:t>
      </w:r>
    </w:p>
    <w:p>
      <w:r>
        <w:t xml:space="preserve">(c) Pituitary adenoma</w:t>
      </w:r>
    </w:p>
    <w:p>
      <w:r>
        <w:t xml:space="preserve">(d) Thyroid dysfunction</w:t>
      </w:r>
    </w:p>
    <w:p>
      <w:r>
        <w:t xml:space="preserve">Answer: a</w:t>
      </w:r>
    </w:p>
    <w:p>
      <w:r>
        <w:t xml:space="preserve">Solution: Elevated prolactin from breastfeeding suppresses GnRH, causing lactational amenorrhoea—a normal physiological response. This is NOT prolactinoma (which causes galactorrhoea and mass symptoms). Asherman's (option b) requires prior uterine instrumentation history. Thyroid dysfunction (option d) would show other symptoms. Lactational amenorrhoea typically resolves once breastfeeding stops.</w:t>
      </w:r>
    </w:p>
    <w:p>
      <w:r>
        <w:t xml:space="preserve">Positive Marks: 1</w:t>
      </w:r>
    </w:p>
    <w:p>
      <w:r>
        <w:t xml:space="preserve">Negative Marks: 0.33</w:t>
      </w:r>
    </w:p>
    <w:p/>
    <w:p>
      <w:r>
        <w:rPr>
          <w:b/>
        </w:rPr>
        <w:t xml:space="preserve">Question: The primary pathophysiological mechanism of primary dysmenorrhoea involves:</w:t>
      </w:r>
    </w:p>
    <w:p>
      <w:r>
        <w:t xml:space="preserve">(a) Increased production and release of prostaglandin F2-alpha from endometrium</w:t>
      </w:r>
    </w:p>
    <w:p>
      <w:r>
        <w:t xml:space="preserve">(b) Structural abnormalities of the uterus and fallopian tubes</w:t>
      </w:r>
    </w:p>
    <w:p>
      <w:r>
        <w:t xml:space="preserve">(c) Psychological factors and stress-induced muscle tension</w:t>
      </w:r>
    </w:p>
    <w:p>
      <w:r>
        <w:t xml:space="preserve">(d) Estrogen deficiency in the follicular phase of cycle</w:t>
      </w:r>
    </w:p>
    <w:p>
      <w:r>
        <w:t xml:space="preserve">Answer: a</w:t>
      </w:r>
    </w:p>
    <w:p>
      <w:r>
        <w:t xml:space="preserve">Solution: Primary dysmenorrhoea is caused by elevated prostaglandin F2-alpha (PGF2α), which causes increased uterine contractions, vasoconstriction, and pain. Structural abnormalities (option b) cause secondary dysmenorrhoea. Psychological factors (option c) are contributory but not primary. Estrogen deficiency (option d) is incorrect—normal estrogen is present. NSAIDs work by inhibiting prostaglandin synthesis.</w:t>
      </w:r>
    </w:p>
    <w:p>
      <w:r>
        <w:t xml:space="preserve">Positive Marks: 1</w:t>
      </w:r>
    </w:p>
    <w:p>
      <w:r>
        <w:t xml:space="preserve">Negative Marks: 0.33</w:t>
      </w:r>
    </w:p>
    <w:p/>
    <w:p>
      <w:r>
        <w:rPr>
          <w:b/>
        </w:rPr>
        <w:t xml:space="preserve">Question: For optimal management of primary dysmenorrhoea, NSAIDs should be initiated:</w:t>
      </w:r>
    </w:p>
    <w:p>
      <w:r>
        <w:t xml:space="preserve">(a) Before menstruation begins, at the first sign of symptoms</w:t>
      </w:r>
    </w:p>
    <w:p>
      <w:r>
        <w:t xml:space="preserve">(b) Only after symptoms become severe and unbearable</w:t>
      </w:r>
    </w:p>
    <w:p>
      <w:r>
        <w:t xml:space="preserve">(c) On the first day of actual menstrual bleeding</w:t>
      </w:r>
    </w:p>
    <w:p>
      <w:r>
        <w:t xml:space="preserve">(d) Only when over-the-counter methods fail</w:t>
      </w:r>
    </w:p>
    <w:p>
      <w:r>
        <w:t xml:space="preserve">Answer: a</w:t>
      </w:r>
    </w:p>
    <w:p>
      <w:r>
        <w:t xml:space="preserve">Solution: NSAIDs are most effective when started BEFORE pain begins or at the earliest symptom onset, allowing blockade of prostaglandin accumulation. Starting after severe symptoms develop (option b) is less effective. Waiting until first menstrual day (option c) delays action. Reserving for failures (option d) delays first-line therapy. The key is proactive dosing: start ibuprofen/mefenamic acid 1-2 days before expected menses.</w:t>
      </w:r>
    </w:p>
    <w:p>
      <w:r>
        <w:t xml:space="preserve">Positive Marks: 1</w:t>
      </w:r>
    </w:p>
    <w:p>
      <w:r>
        <w:t xml:space="preserve">Negative Marks: 0.33</w:t>
      </w:r>
    </w:p>
    <w:p/>
    <w:p>
      <w:r>
        <w:rPr>
          <w:b/>
        </w:rPr>
        <w:t xml:space="preserve">Question: A 46-year-old perimenopausal woman presents with 4 months of heavy, prolonged menstrual bleeding. Pelvic examination and ultrasound are unremarkable. This clinical presentation is most consistent with:</w:t>
      </w:r>
    </w:p>
    <w:p>
      <w:r>
        <w:t xml:space="preserve">(a) Anovulatory dysfunctional uterine bleeding</w:t>
      </w:r>
    </w:p>
    <w:p>
      <w:r>
        <w:t xml:space="preserve">(b) Ovulatory dysfunctional uterine bleeding</w:t>
      </w:r>
    </w:p>
    <w:p>
      <w:r>
        <w:t xml:space="preserve">(c) Endometrial carcinoma</w:t>
      </w:r>
    </w:p>
    <w:p>
      <w:r>
        <w:t xml:space="preserve">(d) Uterine fibroid with degeneration</w:t>
      </w:r>
    </w:p>
    <w:p>
      <w:r>
        <w:t xml:space="preserve">Answer: a</w:t>
      </w:r>
    </w:p>
    <w:p>
      <w:r>
        <w:t xml:space="preserve">Solution: Heavy, prolonged bleeding in perimenopausal woman with normal imaging indicates anovulatory DUB due to erratic estrogen without progesterone (most common DUB type). Ovulatory DUB (option b) presents with regular heavy cycles. Endometrial carcinoma (option c) shows abnormal imaging findings. Fibroids (option d) are visible on ultrasound. Anovulatory DUB occurs in reproductive and perimenopausal years when ovulation fails.</w:t>
      </w:r>
    </w:p>
    <w:p>
      <w:r>
        <w:t xml:space="preserve">Positive Marks: 1</w:t>
      </w:r>
    </w:p>
    <w:p>
      <w:r>
        <w:t xml:space="preserve">Negative Marks: 0.33</w:t>
      </w:r>
    </w:p>
    <w:p/>
    <w:p>
      <w:r>
        <w:rPr>
          <w:b/>
        </w:rPr>
        <w:t xml:space="preserve">Question: Anovulatory dysfunctional uterine bleeding is most common during:</w:t>
      </w:r>
    </w:p>
    <w:p>
      <w:r>
        <w:t xml:space="preserve">(a) Menarche to age 20 years and perimenopausal years</w:t>
      </w:r>
    </w:p>
    <w:p>
      <w:r>
        <w:t xml:space="preserve">(b) Only during the reproductive years (20-40 years)</w:t>
      </w:r>
    </w:p>
    <w:p>
      <w:r>
        <w:t xml:space="preserve">(c) Exclusively in nulliparous women</w:t>
      </w:r>
    </w:p>
    <w:p>
      <w:r>
        <w:t xml:space="preserve">(d) Only after prolonged use of oral contraceptives</w:t>
      </w:r>
    </w:p>
    <w:p>
      <w:r>
        <w:t xml:space="preserve">Answer: a</w:t>
      </w:r>
    </w:p>
    <w:p>
      <w:r>
        <w:t xml:space="preserve">Solution: Anovulatory DUB occurs in two peak periods: adolescence (immature HPO axis) and perimenopause (declining ovarian function). It comprises 80% of DUB cases. Option b is incomplete. Option c (nulliparity) is not a criterion. Option d is incorrect—it occurs without OCP use. The pathophysiology is unopposed estrogen from absent ovulation and progesterone.</w:t>
      </w:r>
    </w:p>
    <w:p>
      <w:r>
        <w:t xml:space="preserve">Positive Marks: 1</w:t>
      </w:r>
    </w:p>
    <w:p>
      <w:r>
        <w:t xml:space="preserve">Negative Marks: 0.33</w:t>
      </w:r>
    </w:p>
    <w:p/>
    <w:p>
      <w:r>
        <w:rPr>
          <w:b/>
        </w:rPr>
        <w:t xml:space="preserve">Question: A 17-year-old girl presents with primary amenorrhoea, normal secondary sexual characteristics, and a pelvic ultrasound showing normal ovaries but no visible uterus or upper vagina. What is the most likely diagnosis?</w:t>
      </w:r>
    </w:p>
    <w:p>
      <w:r>
        <w:t xml:space="preserve">(a) Müllerian agenesis (MRKH syndrome)</w:t>
      </w:r>
    </w:p>
    <w:p>
      <w:r>
        <w:t xml:space="preserve">(b) Gonadal dysgenesis (Turner syndrome)</w:t>
      </w:r>
    </w:p>
    <w:p>
      <w:r>
        <w:t xml:space="preserve">(c) Androgen insensitivity syndrome</w:t>
      </w:r>
    </w:p>
    <w:p>
      <w:r>
        <w:t xml:space="preserve">(d) Asherman's syndrome</w:t>
      </w:r>
    </w:p>
    <w:p>
      <w:r>
        <w:t xml:space="preserve">Answer: a</w:t>
      </w:r>
    </w:p>
    <w:p>
      <w:r>
        <w:t xml:space="preserve">Solution: MRKH syndrome presents with absent uterus and upper vagina but normal ovaries, normal secondary sexual characteristics, and 46,XX karyotype. Gonadal dysgenesis (option b) shows absent sexual development and streak gonads. CAIS (option c) presents as phenotypic female with absent pubic/axillary hair. Asherman's (option d) requires prior uterine trauma. MRKH is the second most common cause of primary amenorrhoea.</w:t>
      </w:r>
    </w:p>
    <w:p>
      <w:r>
        <w:t xml:space="preserve">Positive Marks: 1</w:t>
      </w:r>
    </w:p>
    <w:p>
      <w:r>
        <w:t xml:space="preserve">Negative Marks: 0.33</w:t>
      </w:r>
    </w:p>
    <w:p/>
    <w:p>
      <w:r>
        <w:rPr>
          <w:b/>
        </w:rPr>
        <w:t xml:space="preserve">Question: In evaluating secondary amenorrhoea, which two hormones should be checked FIRST before pursuing further investigations?</w:t>
      </w:r>
    </w:p>
    <w:p>
      <w:r>
        <w:t xml:space="preserve">(a) TSH (thyroid stimulating hormone) and serum prolactin</w:t>
      </w:r>
    </w:p>
    <w:p>
      <w:r>
        <w:t xml:space="preserve">(b) FSH (follicle stimulating hormone) and LH (luteinizing hormone)</w:t>
      </w:r>
    </w:p>
    <w:p>
      <w:r>
        <w:t xml:space="preserve">(c) Estradiol and progesterone levels</w:t>
      </w:r>
    </w:p>
    <w:p>
      <w:r>
        <w:t xml:space="preserve">(d) Testosterone and DHEA-S levels</w:t>
      </w:r>
    </w:p>
    <w:p>
      <w:r>
        <w:t xml:space="preserve">Answer: a</w:t>
      </w:r>
    </w:p>
    <w:p>
      <w:r>
        <w:t xml:space="preserve">Solution: TSH and prolactin are checked first because thyroid dysfunction and hyperprolactinemia are the most common causes of secondary amenorrhoea outside of pregnancy. FSH/LH (option b) are checked second. Estradiol/progesterone (option c) are non-specific. Androgen levels (option d) are checked if PCOS is suspected. Starting with TSH and prolactin is most cost-effective and diagnostic.</w:t>
      </w:r>
    </w:p>
    <w:p>
      <w:r>
        <w:t xml:space="preserve">Positive Marks: 1</w:t>
      </w:r>
    </w:p>
    <w:p>
      <w:r>
        <w:t xml:space="preserve">Negative Marks: 0.33</w:t>
      </w:r>
    </w:p>
    <w:p/>
    <w:p>
      <w:r>
        <w:rPr>
          <w:b/>
        </w:rPr>
        <w:t xml:space="preserve">Question: Transvaginal ultrasound in a patient with secondary amenorrhoea shows a thin endometrium (2-3 mm) with an obliterated uterine cavity and normal ovaries. This finding suggests:</w:t>
      </w:r>
    </w:p>
    <w:p>
      <w:r>
        <w:t xml:space="preserve">(a) Asherman's syndrome with intrauterine adhesions</w:t>
      </w:r>
    </w:p>
    <w:p>
      <w:r>
        <w:t xml:space="preserve">(b) Polycystic ovarian syndrome</w:t>
      </w:r>
    </w:p>
    <w:p>
      <w:r>
        <w:t xml:space="preserve">(c) Premature ovarian failure</w:t>
      </w:r>
    </w:p>
    <w:p>
      <w:r>
        <w:t xml:space="preserve">(d) Hypothyroidism with ovulatory dysfunction</w:t>
      </w:r>
    </w:p>
    <w:p>
      <w:r>
        <w:t xml:space="preserve">Answer: a</w:t>
      </w:r>
    </w:p>
    <w:p>
      <w:r>
        <w:t xml:space="preserve">Solution: Thin, atrophic endometrium with obliterated cavity indicates intrauterine adhesions (Asherman's syndrome), typically following uterine curettage, infection, or trauma. PCOS (option b) shows polycystic ovaries with normal endometrium. Premature ovarian failure (option c) shows normal or thickened endometrium with small ovaries. Hypothyroidism (option d) doesn't cause structural uterine changes. Asherman's is diagnosed by ultrasound and confirmed by hysteroscopy.</w:t>
      </w:r>
    </w:p>
    <w:p>
      <w:r>
        <w:t xml:space="preserve">Positive Marks: 1</w:t>
      </w:r>
    </w:p>
    <w:p>
      <w:r>
        <w:t xml:space="preserve">Negative Marks: 0.33</w:t>
      </w:r>
    </w:p>
    <w:p/>
    <w:p>
      <w:r>
        <w:rPr>
          <w:b/>
        </w:rPr>
        <w:t xml:space="preserve">Question: Why is mefenamic acid often preferred over ibuprofen specifically for dysmenorrhoea management?</w:t>
      </w:r>
    </w:p>
    <w:p>
      <w:r>
        <w:t xml:space="preserve">(a) It has a dual mechanism of action inhibiting both prostaglandin synthesis and action at receptor level</w:t>
      </w:r>
    </w:p>
    <w:p>
      <w:r>
        <w:t xml:space="preserve">(b) It causes fewer gastrointestinal side effects than ibuprofen</w:t>
      </w:r>
    </w:p>
    <w:p>
      <w:r>
        <w:t xml:space="preserve">(c) It has a longer half-life allowing once-daily dosing</w:t>
      </w:r>
    </w:p>
    <w:p>
      <w:r>
        <w:t xml:space="preserve">(d) It is specifically FDA-approved for dysmenorrhoea while ibuprofen is not</w:t>
      </w:r>
    </w:p>
    <w:p>
      <w:r>
        <w:t xml:space="preserve">Answer: a</w:t>
      </w:r>
    </w:p>
    <w:p>
      <w:r>
        <w:t xml:space="preserve">Solution: Mefenamic acid uniquely blocks both prostaglandin synthesis (like all NSAIDs) AND prostaglandin action at receptor level, providing superior efficacy in dysmenorrhoea. Ibuprofen only blocks synthesis. GI side effects (option b) are similar. Half-life (option c) is comparable; both require 3-4 times daily dosing. FDA approval (option d) is not the distinguishing feature. Mefenamic acid's dual action makes it most effective for menstrual pain.</w:t>
      </w:r>
    </w:p>
    <w:p>
      <w:r>
        <w:t xml:space="preserve">Positive Marks: 1</w:t>
      </w:r>
    </w:p>
    <w:p>
      <w:r>
        <w:t xml:space="preserve">Negative Marks: 0.33</w:t>
      </w:r>
    </w:p>
    <w:p/>
    <w:p>
      <w:r>
        <w:rPr>
          <w:b/>
        </w:rPr>
        <w:t xml:space="preserve">Question: Non-pharmacological management strategies recommended for a girl with primary dysmenorrhoea include all EXCEPT:</w:t>
      </w:r>
    </w:p>
    <w:p>
      <w:r>
        <w:t xml:space="preserve">(a) Bed rest and complete physical inactivity during menstruation</w:t>
      </w:r>
    </w:p>
    <w:p>
      <w:r>
        <w:t xml:space="preserve">(b) Regular aerobic exercise and stretching exercises</w:t>
      </w:r>
    </w:p>
    <w:p>
      <w:r>
        <w:t xml:space="preserve">(c) Heat application to lower abdomen and back</w:t>
      </w:r>
    </w:p>
    <w:p>
      <w:r>
        <w:t xml:space="preserve">(d) Relaxation techniques and stress management</w:t>
      </w:r>
    </w:p>
    <w:p>
      <w:r>
        <w:t xml:space="preserve">Answer: a</w:t>
      </w:r>
    </w:p>
    <w:p>
      <w:r>
        <w:t xml:space="preserve">Solution: Complete bed rest and inactivity is NOT recommended; in fact, exercise is beneficial. Regular aerobic exercise (option b) improves symptoms by improving blood flow and endorphin release. Heat application (option c) reduces myometrial contractions. Stress management (option d) helps as psychological factors worsen pain. Recommendations include mild exercise, heat, relaxation, adequate sleep, and NSAIDs—not immobilization.</w:t>
      </w:r>
    </w:p>
    <w:p>
      <w:r>
        <w:t xml:space="preserve">Positive Marks: 1</w:t>
      </w:r>
    </w:p>
    <w:p>
      <w:r>
        <w:t xml:space="preserve">Negative Marks: 0.33</w:t>
      </w:r>
    </w:p>
    <w:p/>
    <w:p>
      <w:r>
        <w:rPr>
          <w:b/>
        </w:rPr>
        <w:t xml:space="preserve">Question: A 20-year-old woman with secondary amenorrhoea has low BMI (17.2), is a competitive athlete with intense training, normal thyroid function, normal prolactin, normal pelvic imaging, and LOW FSH/LH levels. What is the most likely diagnosis?</w:t>
      </w:r>
    </w:p>
    <w:p>
      <w:r>
        <w:t xml:space="preserve">(a) Hypothalamic amenorrhoea from extreme exercise and low body weight</w:t>
      </w:r>
    </w:p>
    <w:p>
      <w:r>
        <w:t xml:space="preserve">(b) Sheehan's syndrome with pituitary necrosis</w:t>
      </w:r>
    </w:p>
    <w:p>
      <w:r>
        <w:t xml:space="preserve">(c) Premature ovarian failure</w:t>
      </w:r>
    </w:p>
    <w:p>
      <w:r>
        <w:t xml:space="preserve">(d) Cushing's syndrome with cortisol excess</w:t>
      </w:r>
    </w:p>
    <w:p>
      <w:r>
        <w:t xml:space="preserve">Answer: a</w:t>
      </w:r>
    </w:p>
    <w:p>
      <w:r>
        <w:t xml:space="preserve">Solution: Low BMI + intense exercise + low FSH/LH + normal other tests = functional hypothalamic suppression. Excessive exercise and insufficient energy availability suppress GnRH pulse frequency, reducing FSH/LH. Sheehan's (option b) requires postpartum hemorrhage history. Ovarian failure (option c) shows elevated FSH/LH. Cushing's (option d) shows other signs. This is reversible with weight gain and reduced training—functional amenorrhoea.</w:t>
      </w:r>
    </w:p>
    <w:p>
      <w:r>
        <w:t xml:space="preserve">Positive Marks: 1</w:t>
      </w:r>
    </w:p>
    <w:p>
      <w:r>
        <w:t xml:space="preserve">Negative Marks: 0.33</w:t>
      </w:r>
    </w:p>
    <w:p/>
    <w:p>
      <w:r>
        <w:rPr>
          <w:b/>
        </w:rPr>
        <w:t xml:space="preserve">Question: In anovulatory dysfunctional uterine bleeding, unopposed estrogen stimulation results in all of the following pathological changes EXCEPT:</w:t>
      </w:r>
    </w:p>
    <w:p>
      <w:r>
        <w:t xml:space="preserve">(a) Abnormal uterine contractions with rhythmic myometrial activity</w:t>
      </w:r>
    </w:p>
    <w:p>
      <w:r>
        <w:t xml:space="preserve">(b) Continuous endometrial proliferation without secretory changes</w:t>
      </w:r>
    </w:p>
    <w:p>
      <w:r>
        <w:t xml:space="preserve">(c) Irregular endometrial shedding causing heavy, prolonged bleeding</w:t>
      </w:r>
    </w:p>
    <w:p>
      <w:r>
        <w:t xml:space="preserve">(d) Absent progesterone-induced differentiation of endometrium</w:t>
      </w:r>
    </w:p>
    <w:p>
      <w:r>
        <w:t xml:space="preserve">Answer: a</w:t>
      </w:r>
    </w:p>
    <w:p>
      <w:r>
        <w:t xml:space="preserve">Solution: Unopposed estrogen causes endometrial proliferation (option b), irregular shedding (option c), and absent progesterone effects (option d), but does NOT cause rhythmic myometrial contractions—it actually causes chaotic, uncoordinated contractions or hypotonia. Coordinated contractions occur in ovulatory cycles due to progesterone. The pathophysiology of anovulatory DUB is hormonal (estrogen-only), not mechanical contractility-based.</w:t>
      </w:r>
    </w:p>
    <w:p>
      <w:r>
        <w:t xml:space="preserve">Positive Marks: 1</w:t>
      </w:r>
    </w:p>
    <w:p>
      <w:r>
        <w:t xml:space="preserve">Negative Marks: 0.33</w:t>
      </w:r>
    </w:p>
    <w:p/>
    <w:p>
      <w:r>
        <w:rPr>
          <w:b/>
        </w:rPr>
        <w:t xml:space="preserve">Question: A 42-year-old woman with dysfunctional uterine bleeding has failed medical management with NSAIDs and combined oral contraceptive pills for 6 months. She has completed childbearing. Which is the most appropriate next step in management?</w:t>
      </w:r>
    </w:p>
    <w:p>
      <w:r>
        <w:t xml:space="preserve">(a) Insert a levonorgestrel-releasing intrauterine device (LNG-IUD) before considering surgery</w:t>
      </w:r>
    </w:p>
    <w:p>
      <w:r>
        <w:t xml:space="preserve">(b) Proceed directly to total abdominal hysterectomy</w:t>
      </w:r>
    </w:p>
    <w:p>
      <w:r>
        <w:t xml:space="preserve">(c) Increase the dose and frequency of NSAIDs</w:t>
      </w:r>
    </w:p>
    <w:p>
      <w:r>
        <w:t xml:space="preserve">(d) Repeat hormonal evaluation and medical therapy</w:t>
      </w:r>
    </w:p>
    <w:p>
      <w:r>
        <w:t xml:space="preserve">Answer: a</w:t>
      </w:r>
    </w:p>
    <w:p>
      <w:r>
        <w:t xml:space="preserve">Solution: LNG-IUD (Mirena) is highly effective for DUB refractory to first-line therapy, with success rates &gt;90% for reducing bleeding. It should be tried before surgery. Direct hysterectomy (option b) is not recommended as first step. Increasing NSAIDs (option c) won't overcome medication failure. Repeating hormonal therapy (option d) is unlikely to change outcomes. Stepwise escalation: NSAIDs → combined OCP → LNG-IUD → endometrial ablation → hysterectomy.</w:t>
      </w:r>
    </w:p>
    <w:p>
      <w:r>
        <w:t xml:space="preserve">Positive Marks: 1</w:t>
      </w:r>
    </w:p>
    <w:p>
      <w:r>
        <w:t xml:space="preserve">Negative Marks: 0.33</w:t>
      </w:r>
    </w:p>
    <w:p/>
    <w:p>
      <w:r>
        <w:rPr>
          <w:b/>
        </w:rPr>
        <w:t xml:space="preserve">Question: A 37-year-old woman with longstanding dysfunctional uterine bleeding presents with severe fatigue, dyspnea on exertion, tachycardia, and hemoglobin of 7.2 g/dL. What is the most significant complication she is experiencing?</w:t>
      </w:r>
    </w:p>
    <w:p>
      <w:r>
        <w:t xml:space="preserve">(a) Iron deficiency anemia secondary to chronic menstrual blood loss</w:t>
      </w:r>
    </w:p>
    <w:p>
      <w:r>
        <w:t xml:space="preserve">(b) Thyroid dysfunction causing secondary amenorrhoea</w:t>
      </w:r>
    </w:p>
    <w:p>
      <w:r>
        <w:t xml:space="preserve">(c) Cardiac arrhythmia from underlying structural heart disease</w:t>
      </w:r>
    </w:p>
    <w:p>
      <w:r>
        <w:t xml:space="preserve">(d) Chronic kidney disease with uremic toxins</w:t>
      </w:r>
    </w:p>
    <w:p>
      <w:r>
        <w:t xml:space="preserve">Answer: a</w:t>
      </w:r>
    </w:p>
    <w:p>
      <w:r>
        <w:t xml:space="preserve">Solution: Chronic heavy bleeding from DUB causes iron deficiency anemia—low hemoglobin (7.2 g/dL) confirms severe anemia. Symptoms of fatigue, dyspnea, and tachycardia are classic for anemia. Thyroid dysfunction (option b) doesn't cause anemia directly. Cardiac arrhythmias (option c) are secondary to anemia, not primary. CKD (option d) is unlikely without renal history. DUB management must address both bleeding and anemia; iron supplementation and transfusion may be needed.</w:t>
      </w:r>
    </w:p>
    <w:p>
      <w:r>
        <w:t xml:space="preserve">Positive Marks: 1</w:t>
      </w:r>
    </w:p>
    <w:p>
      <w:r>
        <w:t xml:space="preserve">Negative Marks: 0.33</w:t>
      </w:r>
    </w:p>
    <w:p/>
    <w:p>
      <w:r>
        <w:rPr>
          <w:b/>
        </w:rPr>
        <w:t xml:space="preserve">Question: Which of the following statements best describes the primary pathophysiological mechanism of primary dysmenorrhoea?</w:t>
      </w:r>
    </w:p>
    <w:p>
      <w:r>
        <w:t xml:space="preserve">(a) Elevated prostaglandin levels causing increased uterine contractility and uterine ischemia</w:t>
      </w:r>
    </w:p>
    <w:p>
      <w:r>
        <w:t xml:space="preserve">(b) Structural abnormalities of the uterus leading to obstruction of menstrual flow</w:t>
      </w:r>
    </w:p>
    <w:p>
      <w:r>
        <w:t xml:space="preserve">(c) Unopposed estrogen action on the endometrium causing excessive proliferation</w:t>
      </w:r>
    </w:p>
    <w:p>
      <w:r>
        <w:t xml:space="preserve">(d) Elevated prolactin levels causing hormonal imbalance and anovulation</w:t>
      </w:r>
    </w:p>
    <w:p>
      <w:r>
        <w:t xml:space="preserve">Answer: a</w:t>
      </w:r>
    </w:p>
    <w:p>
      <w:r>
        <w:t xml:space="preserve">Solution: Primary dysmenorrhoea is a functional disorder caused by elevated prostaglandin levels (especially PGF2α) produced by the endometrium, leading to increased myometrial contractility, vasoconstriction, and resultant uterine ischemia—the basis of cyclic pain. Option (b) describes secondary dysmenorrhoea caused by organic pathology like endometriosis or fibroids. Option (c) represents the pathophysiology of anovulatory dysfunctional uterine bleeding, not dysmenorrhoea. Option (d) relates to hyperprolactinemia-induced amenorrhoea and anovulation. Key mnemonic: 'PG drives primary dysmenorrhoea pain'—understanding this functional mechanism is critical for treatment with NSAIDs that inhibit prostaglandin synthesis.</w:t>
      </w:r>
    </w:p>
    <w:p>
      <w:r>
        <w:t xml:space="preserve">Positive Marks: 1</w:t>
      </w:r>
    </w:p>
    <w:p>
      <w:r>
        <w:t xml:space="preserve">Negative Marks: 0.33</w:t>
      </w:r>
    </w:p>
    <w:sectPr>
      <w:pgSz w:w="11906" w:h="16838"/>
      <w:pgMar w:top="1134" w:right="1134" w:bottom="1134" w:left="1134"/>
    </w:sectPr>
  </w:body>
</w:document>
</file>