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biological vector?</w:t>
      </w:r>
    </w:p>
    <w:p>
      <w:r>
        <w:t xml:space="preserve">(a) Cockroach transmitting pathogens through contaminated feces</w:t>
      </w:r>
    </w:p>
    <w:p>
      <w:r>
        <w:t xml:space="preserve">(b) Mosquito transmitting malaria through salivary glands</w:t>
      </w:r>
    </w:p>
    <w:p>
      <w:r>
        <w:t xml:space="preserve">(c) Louse transmitting plague through crushing on skin</w:t>
      </w:r>
    </w:p>
    <w:p>
      <w:r>
        <w:t xml:space="preserve">(d) Flea transmitting typhus through fecal contamination</w:t>
      </w:r>
    </w:p>
    <w:p>
      <w:r>
        <w:t xml:space="preserve">Answer: b</w:t>
      </w:r>
    </w:p>
    <w:p>
      <w:r>
        <w:t xml:space="preserve">Solution: Biological vectors support pathogen multiplication within their body, undergoing part of the pathogen's life cycle. Anopheles mosquitoes are true biological vectors where Plasmodium undergoes sporogony in the midgut and salivary glands over 8-12 days before transmission. Cockroaches, lice, and fleas act primarily as mechanical vectors or do not support pathogen development. The distinction is critical: biological vectors require specific developmental conditions and time, influencing vector control strategies and disease epidemiology. This concept is fundamental to understanding malaria transmission dynamics.</w:t>
      </w:r>
    </w:p>
    <w:p>
      <w:r>
        <w:t xml:space="preserve">Positive Marks: 1</w:t>
      </w:r>
    </w:p>
    <w:p>
      <w:r>
        <w:t xml:space="preserve">Negative Marks: 0.33</w:t>
      </w:r>
    </w:p>
    <w:p/>
    <w:p>
      <w:r>
        <w:rPr>
          <w:b/>
        </w:rPr>
        <w:t xml:space="preserve">Question: The primary breeding site for Aedes mosquito is:</w:t>
      </w:r>
    </w:p>
    <w:p>
      <w:r>
        <w:t xml:space="preserve">(a) Large stagnant water bodies like ponds and lakes</w:t>
      </w:r>
    </w:p>
    <w:p>
      <w:r>
        <w:t xml:space="preserve">(b) Clean stagnant water in artificial containers such as flower pots and water drums</w:t>
      </w:r>
    </w:p>
    <w:p>
      <w:r>
        <w:t xml:space="preserve">(c) Rice fields and irrigation channels with flowing water</w:t>
      </w:r>
    </w:p>
    <w:p>
      <w:r>
        <w:t xml:space="preserve">(d) Underground water sources and deep wells</w:t>
      </w:r>
    </w:p>
    <w:p>
      <w:r>
        <w:t xml:space="preserve">Answer: b</w:t>
      </w:r>
    </w:p>
    <w:p>
      <w:r>
        <w:t xml:space="preserve">Solution: Aedes (Aedes aegypti) breeds exclusively in clean, stagnant water in artificial household containers—flower pots, coconut shells, tin cans, and water storage vessels. Unlike Culex (breeds in large water bodies) and Anopheles (breeds in rice fields and swamps), Aedes has anthropophilic breeding preferences intimately linked to human habitation. This unique habitat preference makes household-level source reduction the cornerstone of dengue control. Understanding Aedes ecology directly informs community education: eliminating small water collections is more effective than large-scale environmental modification. This breeding site specificity distinguishes Aedes control strategies from malaria control.</w:t>
      </w:r>
    </w:p>
    <w:p>
      <w:r>
        <w:t xml:space="preserve">Positive Marks: 1</w:t>
      </w:r>
    </w:p>
    <w:p>
      <w:r>
        <w:t xml:space="preserve">Negative Marks: 0.33</w:t>
      </w:r>
    </w:p>
    <w:p/>
    <w:p>
      <w:r>
        <w:rPr>
          <w:b/>
        </w:rPr>
        <w:t xml:space="preserve">Question: Which insecticide was the primary agent used in India's National Malaria Eradication Programme?</w:t>
      </w:r>
    </w:p>
    <w:p>
      <w:r>
        <w:t xml:space="preserve">(a) Malathion applied through space spraying</w:t>
      </w:r>
    </w:p>
    <w:p>
      <w:r>
        <w:t xml:space="preserve">(b) DDT applied through indoor residual spraying</w:t>
      </w:r>
    </w:p>
    <w:p>
      <w:r>
        <w:t xml:space="preserve">(c) Pyrethrin through bed net impregnation</w:t>
      </w:r>
    </w:p>
    <w:p>
      <w:r>
        <w:t xml:space="preserve">(d) Permethrin for household fogging</w:t>
      </w:r>
    </w:p>
    <w:p>
      <w:r>
        <w:t xml:space="preserve">Answer: b</w:t>
      </w:r>
    </w:p>
    <w:p>
      <w:r>
        <w:t xml:space="preserve">Solution: DDT (Dichlorodiphenyltrichloroethane) was the primary insecticide in India's NMEP launched in 1953, applied through indoor residual spraying on walls due to its residual action against Anopheles. DDT's persistence (3-6 months) and effectiveness made it ideal for malaria eradication campaigns. However, resistance development, environmental bioaccumulation, and toxicological concerns led to restricted use by the 1990s. Current programs use pyrethroids like permethrin for residual spraying and ITNs due to better safety and lower environmental persistence. Malathion and pyrethrin lack the residual action needed for indoor spraying. Understanding this historical evolution explains current insecticide rotation strategies.</w:t>
      </w:r>
    </w:p>
    <w:p>
      <w:r>
        <w:t xml:space="preserve">Positive Marks: 1</w:t>
      </w:r>
    </w:p>
    <w:p>
      <w:r>
        <w:t xml:space="preserve">Negative Marks: 0.33</w:t>
      </w:r>
    </w:p>
    <w:p/>
    <w:p>
      <w:r>
        <w:rPr>
          <w:b/>
        </w:rPr>
        <w:t xml:space="preserve">Question: Personal protection against mosquito-borne diseases includes all EXCEPT:</w:t>
      </w:r>
    </w:p>
    <w:p>
      <w:r>
        <w:t xml:space="preserve">(a) Sleeping under bed nets, preferably insecticide-treated nets</w:t>
      </w:r>
    </w:p>
    <w:p>
      <w:r>
        <w:t xml:space="preserve">(b) Wearing long-sleeved clothing and full-length trousers during peak biting hours</w:t>
      </w:r>
    </w:p>
    <w:p>
      <w:r>
        <w:t xml:space="preserve">(c) Applying topical repellents containing DEET or citronella on exposed skin</w:t>
      </w:r>
    </w:p>
    <w:p>
      <w:r>
        <w:t xml:space="preserve">(d) Spraying insecticides in water bodies to eliminate vector breeding</w:t>
      </w:r>
    </w:p>
    <w:p>
      <w:r>
        <w:t xml:space="preserve">Answer: d</w:t>
      </w:r>
    </w:p>
    <w:p>
      <w:r>
        <w:t xml:space="preserve">Solution: Personal protection measures are individual or household-level preventive actions: bed nets, clothing, and topical repellents create physical or chemical barriers against mosquitoes. Spraying insecticides in water bodies is an environmental control or source reduction method targeting vector breeding at the community level, not a personal protective measure. Individual personal protection cannot address population-level transmission and is supplementary to source reduction. However, personal protection is essential for high-risk individuals (pregnant women, young children) and outdoor workers. This distinction guides appropriate allocation of resources and community health messaging.</w:t>
      </w:r>
    </w:p>
    <w:p>
      <w:r>
        <w:t xml:space="preserve">Positive Marks: 1</w:t>
      </w:r>
    </w:p>
    <w:p>
      <w:r>
        <w:t xml:space="preserve">Negative Marks: 0.33</w:t>
      </w:r>
    </w:p>
    <w:p/>
    <w:p>
      <w:r>
        <w:rPr>
          <w:b/>
        </w:rPr>
        <w:t xml:space="preserve">Question: The most cost-effective and sustainable method of vector control in resource-limited settings is:</w:t>
      </w:r>
    </w:p>
    <w:p>
      <w:r>
        <w:t xml:space="preserve">(a) Chemical control using synthetic organophosphate and pyrethroid insecticides</w:t>
      </w:r>
    </w:p>
    <w:p>
      <w:r>
        <w:t xml:space="preserve">(b) Environmental control through source reduction and habitat modification</w:t>
      </w:r>
    </w:p>
    <w:p>
      <w:r>
        <w:t xml:space="preserve">(c) Biological control using Bacillus thuringiensis and copepods</w:t>
      </w:r>
    </w:p>
    <w:p>
      <w:r>
        <w:t xml:space="preserve">(d) Personal protective devices supplied free to the entire population</w:t>
      </w:r>
    </w:p>
    <w:p>
      <w:r>
        <w:t xml:space="preserve">Answer: b</w:t>
      </w:r>
    </w:p>
    <w:p>
      <w:r>
        <w:t xml:space="preserve">Solution: Environmental control (source reduction) is the most sustainable and cost-effective primary strategy, addressing causative factors by eliminating vector breeding sites through community participation. Chemical control is expensive, generates resistance, and requires continuous funding. Biological control requires expertise and infrastructure unavailable in most resource-limited settings. Universal personal protection is economically unfeasible for entire populations. Source reduction includes removing stagnant water, proper waste management, drainage improvement, and household sanitation—all sustainable with community engagement. WHO's Integrated Vector Management framework prioritizes environmental control as the foundation. This approach builds community ownership and transfers power from external agencies to local control.</w:t>
      </w:r>
    </w:p>
    <w:p>
      <w:r>
        <w:t xml:space="preserve">Positive Marks: 1</w:t>
      </w:r>
    </w:p>
    <w:p>
      <w:r>
        <w:t xml:space="preserve">Negative Marks: 0.33</w:t>
      </w:r>
    </w:p>
    <w:p/>
    <w:p>
      <w:r>
        <w:rPr>
          <w:b/>
        </w:rPr>
        <w:t xml:space="preserve">Question: Which statement best describes the life cycle of Plasmodium in the mosquito vector?</w:t>
      </w:r>
    </w:p>
    <w:p>
      <w:r>
        <w:t xml:space="preserve">(a) Asexual reproduction occurs exclusively through rapid schizogony</w:t>
      </w:r>
    </w:p>
    <w:p>
      <w:r>
        <w:t xml:space="preserve">(b) Sexual reproduction occurs followed by asexual multiplication through sporogony in the midgut and salivary glands</w:t>
      </w:r>
    </w:p>
    <w:p>
      <w:r>
        <w:t xml:space="preserve">(c) Only gametocyte formation occurs without further development</w:t>
      </w:r>
    </w:p>
    <w:p>
      <w:r>
        <w:t xml:space="preserve">(d) Erythrocytic stage continues with continuous multiplication in hemolymph</w:t>
      </w:r>
    </w:p>
    <w:p>
      <w:r>
        <w:t xml:space="preserve">Answer: b</w:t>
      </w:r>
    </w:p>
    <w:p>
      <w:r>
        <w:t xml:space="preserve">Solution: In the mosquito, Plasmodium undergoes sexual reproduction (gametocyte fusion → zygote formation) followed by asexual reproduction through sporogony in the midgut epithelium and ultimately in salivary glands—a process requiring 8-12 days depending on temperature. The erythrocytic and pre-erythrocytic cycles occur only in human hosts. This distinction is crucial because sporontocidal drugs (like primaquine) given to humans kill gametocytes before mosquito ingestion, interrupting transmission. Temperature thresholds are critical: below 16°C or above 35°C development stops, explaining seasonal malaria patterns and geographic distribution. Understanding mosquito-stage development guides intervention timing and strategy selection.</w:t>
      </w:r>
    </w:p>
    <w:p>
      <w:r>
        <w:t xml:space="preserve">Positive Marks: 1</w:t>
      </w:r>
    </w:p>
    <w:p>
      <w:r>
        <w:t xml:space="preserve">Negative Marks: 0.33</w:t>
      </w:r>
    </w:p>
    <w:p/>
    <w:p>
      <w:r>
        <w:rPr>
          <w:b/>
        </w:rPr>
        <w:t xml:space="preserve">Question: Which rodent-borne disease is primarily transmitted through contact with infected rodent urine in contaminated water?</w:t>
      </w:r>
    </w:p>
    <w:p>
      <w:r>
        <w:t xml:space="preserve">(a) Plague transmitted through flea bites from infected rodents</w:t>
      </w:r>
    </w:p>
    <w:p>
      <w:r>
        <w:t xml:space="preserve">(b) Leptospirosis transmitted through abraded skin or mucous membranes exposed to leptospira-contaminated water and soil</w:t>
      </w:r>
    </w:p>
    <w:p>
      <w:r>
        <w:t xml:space="preserve">(c) Murine typhus transmitted through infected flea feces in bite wounds</w:t>
      </w:r>
    </w:p>
    <w:p>
      <w:r>
        <w:t xml:space="preserve">(d) Rat-bite fever transmitted through direct rodent bite or scratches</w:t>
      </w:r>
    </w:p>
    <w:p>
      <w:r>
        <w:t xml:space="preserve">Answer: b</w:t>
      </w:r>
    </w:p>
    <w:p>
      <w:r>
        <w:t xml:space="preserve">Solution: Leptospirosis has a unique transmission route: infected rodents asymptomatically shed leptospires in urine for months, contaminating water bodies, soil, and food. Humans acquire infection through abraded skin or mucous membrane contact with contaminated water—not from direct contact with rodents. Plague spreads through infected fleas; murine typhus through flea feces; rat-bite fever through direct bite inoculation. Leptospirosis incidence peaks during monsoons and floods when water contamination increases, making it occupationally prevalent in agriculture and sewage workers. This transmission route explains why leptospirosis control emphasizes water source protection and rodent population management rather than direct rodent contact prevention.</w:t>
      </w:r>
    </w:p>
    <w:p>
      <w:r>
        <w:t xml:space="preserve">Positive Marks: 1</w:t>
      </w:r>
    </w:p>
    <w:p>
      <w:r>
        <w:t xml:space="preserve">Negative Marks: 0.33</w:t>
      </w:r>
    </w:p>
    <w:p/>
    <w:p>
      <w:r>
        <w:rPr>
          <w:b/>
        </w:rPr>
        <w:t xml:space="preserve">Question: Which rodent control method is considered most environmentally safe and sustainable?</w:t>
      </w:r>
    </w:p>
    <w:p>
      <w:r>
        <w:t xml:space="preserve">(a) Anticoagulant poisons like warfarin causing internal bleeding</w:t>
      </w:r>
    </w:p>
    <w:p>
      <w:r>
        <w:t xml:space="preserve">(b) Acute toxins such as zinc phosphide causing rapid death</w:t>
      </w:r>
    </w:p>
    <w:p>
      <w:r>
        <w:t xml:space="preserve">(c) Environmental modification through exclusion and habitat removal</w:t>
      </w:r>
    </w:p>
    <w:p>
      <w:r>
        <w:t xml:space="preserve">(d) Fumigants like hydrogen phosphide causing respiratory failure</w:t>
      </w:r>
    </w:p>
    <w:p>
      <w:r>
        <w:t xml:space="preserve">Answer: c</w:t>
      </w:r>
    </w:p>
    <w:p>
      <w:r>
        <w:t xml:space="preserve">Solution: Environmental modification (removing food sources, sealing entry holes, maintaining sanitation, proper storage) and exclusion methods are primary, non-toxic, and permanently sustainable approaches that address root causes. Anticoagulants carry secondary poisoning risks to raptors and other predators; acute toxins cause ecological disruption; fumigants are hazardous to humans. Modern rodent management emphasizes prevention through environmental control before resorting to chemical methods, aligning with IPM principles. Community participation in maintaining sanitation and reducing food sources makes this approach sustainable and cost-effective. Chemical methods should be supplementary only when environmental control proves insufficient. This philosophy prevents resistance development and ecological damage.</w:t>
      </w:r>
    </w:p>
    <w:p>
      <w:r>
        <w:t xml:space="preserve">Positive Marks: 1</w:t>
      </w:r>
    </w:p>
    <w:p>
      <w:r>
        <w:t xml:space="preserve">Negative Marks: 0.33</w:t>
      </w:r>
    </w:p>
    <w:p/>
    <w:p>
      <w:r>
        <w:rPr>
          <w:b/>
        </w:rPr>
        <w:t xml:space="preserve">Question: Which surveillance component specifically monitors insecticide resistance development in vector populations?</w:t>
      </w:r>
    </w:p>
    <w:p>
      <w:r>
        <w:t xml:space="preserve">(a) Passive surveillance relying on health facility reports of malaria cases</w:t>
      </w:r>
    </w:p>
    <w:p>
      <w:r>
        <w:t xml:space="preserve">(b) Active surveillance investigating community cases at household level</w:t>
      </w:r>
    </w:p>
    <w:p>
      <w:r>
        <w:t xml:space="preserve">(c) Sentinel surveillance monitoring specific geographic or population subsets</w:t>
      </w:r>
    </w:p>
    <w:p>
      <w:r>
        <w:t xml:space="preserve">(d) Entomological surveillance including vector bioassays and biochemical resistance detection</w:t>
      </w:r>
    </w:p>
    <w:p>
      <w:r>
        <w:t xml:space="preserve">Answer: d</w:t>
      </w:r>
    </w:p>
    <w:p>
      <w:r>
        <w:t xml:space="preserve">Solution: Entomological surveillance monitors vector species composition, breeding site distribution, abundance, and critically, insecticide resistance status through standardized bioassays and biochemical tests on field-caught mosquitoes. Results directly inform insecticide selection and rotation strategies to maintain program efficacy. Passive surveillance tracks disease occurrence; active surveillance investigates cases clinically; sentinel surveillance monitors specific populations—none directly assess vector resistance. Regular resistance monitoring prevents surprise loss of efficacy and guides timely insecticide rotation. WHO recommends surveillance as an essential IPM component because resistance threatens vector control program sustainability. Early resistance detection allows preventive strategy changes before widespread resistance compromises malaria control.</w:t>
      </w:r>
    </w:p>
    <w:p>
      <w:r>
        <w:t xml:space="preserve">Positive Marks: 1</w:t>
      </w:r>
    </w:p>
    <w:p>
      <w:r>
        <w:t xml:space="preserve">Negative Marks: 0.33</w:t>
      </w:r>
    </w:p>
    <w:p/>
    <w:p>
      <w:r>
        <w:rPr>
          <w:b/>
        </w:rPr>
        <w:t xml:space="preserve">Question: Which pyrethroid insecticide is most widely used for long-lasting insecticidal net (LLIN) impregnation in malaria control programs?</w:t>
      </w:r>
    </w:p>
    <w:p>
      <w:r>
        <w:t xml:space="preserve">(a) Malathion, an organophosphate with strong residual action</w:t>
      </w:r>
    </w:p>
    <w:p>
      <w:r>
        <w:t xml:space="preserve">(b) Permethrin, a synthetic pyrethroid with good net adhesion and durability</w:t>
      </w:r>
    </w:p>
    <w:p>
      <w:r>
        <w:t xml:space="preserve">(c) Parathion, a highly effective organophosphate with rapid knockdown</w:t>
      </w:r>
    </w:p>
    <w:p>
      <w:r>
        <w:t xml:space="preserve">(d) Carbofuran, a carbamate with extended environmental persistence</w:t>
      </w:r>
    </w:p>
    <w:p>
      <w:r>
        <w:t xml:space="preserve">Answer: b</w:t>
      </w:r>
    </w:p>
    <w:p>
      <w:r>
        <w:t xml:space="preserve">Solution: Permethrin is the pyrethroid of choice for LLIN impregnation due to superior net adhesion, durability through multiple washes (3 years expected lifespan), knockdown effect, and relative mammalian safety with minimal environmental persistence. Malathion is an organophosphate used in indoor residual spraying, not nets. Parathion is highly neurotoxic and banned in many countries. Carbofuran is a carbamate with significant toxicological concerns. WHO-recommended LLINs use pyrethroids (permethrin or deltamethrin) because this class has optimal safety-efficacy profiles for household use. Pyrethroid selection balances vector susceptibility, user safety, cost, and durability. Current resistance in some regions has prompted development of combination nets with insecticides from different classes.</w:t>
      </w:r>
    </w:p>
    <w:p>
      <w:r>
        <w:t xml:space="preserve">Positive Marks: 1</w:t>
      </w:r>
    </w:p>
    <w:p>
      <w:r>
        <w:t xml:space="preserve">Negative Marks: 0.33</w:t>
      </w:r>
    </w:p>
    <w:p/>
    <w:p>
      <w:r>
        <w:rPr>
          <w:b/>
        </w:rPr>
        <w:t xml:space="preserve">Question: The most important measure for preventing dengue transmission in urban communities is:</w:t>
      </w:r>
    </w:p>
    <w:p>
      <w:r>
        <w:t xml:space="preserve">(a) Mass spraying of insecticides to eliminate adult Aedes mosquitoes</w:t>
      </w:r>
    </w:p>
    <w:p>
      <w:r>
        <w:t xml:space="preserve">(b) Elimination of Aedes breeding sites through source reduction</w:t>
      </w:r>
    </w:p>
    <w:p>
      <w:r>
        <w:t xml:space="preserve">(c) Vaccination of the entire population with dengue vaccine</w:t>
      </w:r>
    </w:p>
    <w:p>
      <w:r>
        <w:t xml:space="preserve">(d) Chemoprophylaxis with antimalarial drugs during dengue season</w:t>
      </w:r>
    </w:p>
    <w:p>
      <w:r>
        <w:t xml:space="preserve">Answer: b</w:t>
      </w:r>
    </w:p>
    <w:p>
      <w:r>
        <w:t xml:space="preserve">Solution: Dengue prevention fundamentally depends on source reduction to eliminate Aedes breeding sites (water containers, flower pots, coconut shells, discarded containers) at the household level. Adult mosquito killing provides only temporary control since females reproduce rapidly—without eliminating breeding sites, populations quickly rebound. Dengue vaccines have limited efficacy, incomplete coverage, and are not primary prevention tools. No effective chemoprophylaxis exists. Community participation in container management, waste disposal, and water storage hygiene is the cornerstone of dengue control. This environmental approach is cost-effective, sustainable, and empowers communities. During outbreaks, targeted spraying of positive containers supplements source reduction but cannot replace it.</w:t>
      </w:r>
    </w:p>
    <w:p>
      <w:r>
        <w:t xml:space="preserve">Positive Marks: 1</w:t>
      </w:r>
    </w:p>
    <w:p>
      <w:r>
        <w:t xml:space="preserve">Negative Marks: 0.33</w:t>
      </w:r>
    </w:p>
    <w:p/>
    <w:p>
      <w:r>
        <w:rPr>
          <w:b/>
        </w:rPr>
        <w:t xml:space="preserve">Question: Which principle is MOST central to Integrated Pest Management (IPM) for vector control?</w:t>
      </w:r>
    </w:p>
    <w:p>
      <w:r>
        <w:t xml:space="preserve">(a) Exclusive reliance on chemical pesticides for rapid population reduction</w:t>
      </w:r>
    </w:p>
    <w:p>
      <w:r>
        <w:t xml:space="preserve">(b) Use of multiple control methods with primary emphasis on non-chemical approaches and surveillance-guided decision-making</w:t>
      </w:r>
    </w:p>
    <w:p>
      <w:r>
        <w:t xml:space="preserve">(c) Complete elimination through biological control agents without chemical input</w:t>
      </w:r>
    </w:p>
    <w:p>
      <w:r>
        <w:t xml:space="preserve">(d) Personal protection devices as the sole strategy for community-level disease prevention</w:t>
      </w:r>
    </w:p>
    <w:p>
      <w:r>
        <w:t xml:space="preserve">Answer: b</w:t>
      </w:r>
    </w:p>
    <w:p>
      <w:r>
        <w:t xml:space="preserve">Solution: IPM combines environmental control (primary), chemical control (supplementary and threshold-based), biological agents, and personal protection guided by entomological and epidemiological surveillance data. Over-reliance on single chemicals accelerates resistance, increases vector rebound, and creates unsustainable dependency. Exclusive biological control lacks sufficient evidence in most settings. Personal protection alone cannot interrupt community transmission. IPM emphasizes decision-making based on vector density thresholds, resistance status, and cost-benefit analysis rather than calendar-based spraying. This holistic approach ensures long-term sustainability, reduces pesticide volumes, and minimizes environmental impact. IPM requires capacity building and inter-sectoral coordination but proves most effective long-term.</w:t>
      </w:r>
    </w:p>
    <w:p>
      <w:r>
        <w:t xml:space="preserve">Positive Marks: 1</w:t>
      </w:r>
    </w:p>
    <w:p>
      <w:r>
        <w:t xml:space="preserve">Negative Marks: 0.33</w:t>
      </w:r>
    </w:p>
    <w:p/>
    <w:p>
      <w:r>
        <w:rPr>
          <w:b/>
        </w:rPr>
        <w:t xml:space="preserve">Question: Pyrethrins and synthetic pyrethroids are preferred over organophosphates in public health primarily because they:</w:t>
      </w:r>
    </w:p>
    <w:p>
      <w:r>
        <w:t xml:space="preserve">(a) Provide permanent immunity against resistance development</w:t>
      </w:r>
    </w:p>
    <w:p>
      <w:r>
        <w:t xml:space="preserve">(b) Degrade rapidly in the environment and have minimal mammalian toxicity with selectivity for insect nervous systems</w:t>
      </w:r>
    </w:p>
    <w:p>
      <w:r>
        <w:t xml:space="preserve">(c) Achieve 100% efficacy with a single application requiring no reapplication</w:t>
      </w:r>
    </w:p>
    <w:p>
      <w:r>
        <w:t xml:space="preserve">(d) Cost significantly less than organophosphates in all market conditions</w:t>
      </w:r>
    </w:p>
    <w:p>
      <w:r>
        <w:t xml:space="preserve">Answer: b</w:t>
      </w:r>
    </w:p>
    <w:p>
      <w:r>
        <w:t xml:space="preserve">Solution: Pyrethroids degrade rapidly in sunlight (within weeks) and exert selective toxicity on insect nervous systems while having low mammalian toxicity and minimal tissue accumulation, contrasting sharply with organophosphates. Organophosphates inhibit acetylcholinesterase in vertebrates and invertebrates, causing systemic neurotoxicity at lower doses, persist in tissues through bioaccumulation, and pose occupational and environmental hazards. While pyrethroids can develop resistance with overuse, their safety profile is significantly better. Single applications provide temporary control for both classes—neither achieves permanent efficacy. Cost varies by region and formulation. The rapid environmental degradation and safety margin of pyrethroids explain their WHO recommendation for ITNs and residual spraying, particularly in areas with frequent human-vector contact.</w:t>
      </w:r>
    </w:p>
    <w:p>
      <w:r>
        <w:t xml:space="preserve">Positive Marks: 1</w:t>
      </w:r>
    </w:p>
    <w:p>
      <w:r>
        <w:t xml:space="preserve">Negative Marks: 0.33</w:t>
      </w:r>
    </w:p>
    <w:p/>
    <w:p>
      <w:r>
        <w:rPr>
          <w:b/>
        </w:rPr>
        <w:t xml:space="preserve">Question: Community participation in vector control programs is essential primarily because:</w:t>
      </w:r>
    </w:p>
    <w:p>
      <w:r>
        <w:t xml:space="preserve">(a) It reduces the government's financial burden and provides employment opportunities</w:t>
      </w:r>
    </w:p>
    <w:p>
      <w:r>
        <w:t xml:space="preserve">(b) Vector breeding sites are located within or near households and require continuous household-level action for elimination</w:t>
      </w:r>
    </w:p>
    <w:p>
      <w:r>
        <w:t xml:space="preserve">(c) It provides an opportunity for passive disease surveillance reporting only</w:t>
      </w:r>
    </w:p>
    <w:p>
      <w:r>
        <w:t xml:space="preserve">(d) It allows centralized management of vector control without community input</w:t>
      </w:r>
    </w:p>
    <w:p>
      <w:r>
        <w:t xml:space="preserve">Answer: b</w:t>
      </w:r>
    </w:p>
    <w:p>
      <w:r>
        <w:t xml:space="preserve">Solution: Most vectors breed within households or immediate surroundings in water collections that only residents can identify and eliminate—containers, gutters, flower pots, and roof collections. Sustainable vector control requires continuous household-level behavioral change (water container management, waste disposal, property upkeep) that cannot be achieved by government programs alone. Community ownership transforms control from top-down campaigns to bottom-up sustainability. Health education enabling community participation ensures that breeding site elimination continues beyond external intervention periods. While cost reduction and employment are secondary benefits, the PRIMARY reason is fundamental to vector ecology: breeding sites are household-specific and managed by residents. This explains why dengue control in urban areas depends heavily on community participation.</w:t>
      </w:r>
    </w:p>
    <w:p>
      <w:r>
        <w:t xml:space="preserve">Positive Marks: 1</w:t>
      </w:r>
    </w:p>
    <w:p>
      <w:r>
        <w:t xml:space="preserve">Negative Marks: 0.33</w:t>
      </w:r>
    </w:p>
    <w:p/>
    <w:p>
      <w:r>
        <w:rPr>
          <w:b/>
        </w:rPr>
        <w:t xml:space="preserve">Question: During an urban dengue outbreak with confirmed Aedes infestation, the most appropriate integrated vector control response includes:</w:t>
      </w:r>
    </w:p>
    <w:p>
      <w:r>
        <w:t xml:space="preserve">(a) Immediate large-scale blanket insecticidal spraying of the entire affected area followed by passive case monitoring</w:t>
      </w:r>
    </w:p>
    <w:p>
      <w:r>
        <w:t xml:space="preserve">(b) Targeted source reduction combined with focal insecticidal spraying of positive containers and simultaneous case management including source reduction at case residences</w:t>
      </w:r>
    </w:p>
    <w:p>
      <w:r>
        <w:t xml:space="preserve">(c) Mass vaccination of the entire population in affected areas as the primary response</w:t>
      </w:r>
    </w:p>
    <w:p>
      <w:r>
        <w:t xml:space="preserve">(d) Household quarantine with only personal protective measures and no vector control interventions</w:t>
      </w:r>
    </w:p>
    <w:p>
      <w:r>
        <w:t xml:space="preserve">Answer: b</w:t>
      </w:r>
    </w:p>
    <w:p>
      <w:r>
        <w:t xml:space="preserve">Solution: Effective outbreak response integrates: (1) source reduction—the sustainable foundation addressing breeding sites at affected homes and surroundings; (2) focal/targeted space spraying of areas with confirmed positive containers for immediate adult vector reduction; (3) active case management including clinical care and source reduction investigations at patient residences to interrupt transmission. Blanket spraying wastes resources, increases resistance without addressing causative breeding, and has limited outbreak impact. Vaccination lacks sufficient population coverage during acute outbreaks and is not primary outbreak control. Quarantine without vector control fails to interrupt transmission chains. This integrated approach addresses the complete transmission chain: preventing breeding (source reduction), reducing vector density (targeted spraying), and managing infected persons (case investigation and source reduction). Active surveillance guides targeted interventions rather than blanket approaches.</w:t>
      </w:r>
    </w:p>
    <w:p>
      <w:r>
        <w:t xml:space="preserve">Positive Marks: 1</w:t>
      </w:r>
    </w:p>
    <w:p>
      <w:r>
        <w:t xml:space="preserve">Negative Marks: 0.33</w:t>
      </w:r>
    </w:p>
    <w:p/>
    <w:p>
      <w:r>
        <w:rPr>
          <w:b/>
        </w:rPr>
        <w:t xml:space="preserve">Question: Insecticide resistance in Anopheles developed through decades of DDT exposure primarily results from:</w:t>
      </w:r>
    </w:p>
    <w:p>
      <w:r>
        <w:t xml:space="preserve">(a) Genetic mutations induced directly by DDT exposure in individual mosquitoes</w:t>
      </w:r>
    </w:p>
    <w:p>
      <w:r>
        <w:t xml:space="preserve">(b) Selection pressure favoring pre-existing resistant genotypes and behavioral adaptation including avoidance of indoor spraying</w:t>
      </w:r>
    </w:p>
    <w:p>
      <w:r>
        <w:t xml:space="preserve">(c) Reduced metabolic efficiency in resistant vectors allowing faster reproduction</w:t>
      </w:r>
    </w:p>
    <w:p>
      <w:r>
        <w:t xml:space="preserve">(d) Increased vector breeding rates as a stress response to pesticide pressure</w:t>
      </w:r>
    </w:p>
    <w:p>
      <w:r>
        <w:t xml:space="preserve">Answer: b</w:t>
      </w:r>
    </w:p>
    <w:p>
      <w:r>
        <w:t xml:space="preserve">Solution: Resistance emerges through Darwinian natural selection: continuous DDT exposure eliminates susceptible individuals, allowing pre-existing resistant genotypes (present in wild populations before DDT use) to survive and reproduce, becoming dominant over generations. Additionally, vectors underwent behavioral adaptation—some avoided treated indoor spaces (exophilic behavior shift from endophily)—reducing pesticide contact. Resistance is NOT new mutation induced by pesticides but selection of existing genetic variation. Resistant vectors often have slightly reduced fitness (metabolic cost) rather than increased efficiency, offset by survival advantage in contaminated environments. Resistance development rate depends on initial resistance frequency, treatment intensity, and vector generation time. This mechanism explains why resistance emerges despite effective initial campaigns: the genetic foundation pre-existed, waiting for selective pressure.</w:t>
      </w:r>
    </w:p>
    <w:p>
      <w:r>
        <w:t xml:space="preserve">Positive Marks: 1</w:t>
      </w:r>
    </w:p>
    <w:p>
      <w:r>
        <w:t xml:space="preserve">Negative Marks: 0.33</w:t>
      </w:r>
    </w:p>
    <w:p/>
    <w:p>
      <w:r>
        <w:rPr>
          <w:b/>
        </w:rPr>
        <w:t xml:space="preserve">Question: In a malaria-endemic region, field surveys show Anopheles mosquito breeding has shifted from traditional swamp habitats to newly created rice field irrigation systems, while swamp areas remain unchanged. This ecological change most likely reflects:</w:t>
      </w:r>
    </w:p>
    <w:p>
      <w:r>
        <w:t xml:space="preserve">(a) Climate change eliminating suitable swamp environments through desertification</w:t>
      </w:r>
    </w:p>
    <w:p>
      <w:r>
        <w:t xml:space="preserve">(b) Emergence of a new Anopheles species replacing the indigenous species</w:t>
      </w:r>
    </w:p>
    <w:p>
      <w:r>
        <w:t xml:space="preserve">(c) Agricultural land-use change creating new water habitats that are more favorable for breeding than historical swamps</w:t>
      </w:r>
    </w:p>
    <w:p>
      <w:r>
        <w:t xml:space="preserve">(d) Failure of current insecticide strategies causing vector behavioral changes</w:t>
      </w:r>
    </w:p>
    <w:p>
      <w:r>
        <w:t xml:space="preserve">Answer: c</w:t>
      </w:r>
    </w:p>
    <w:p>
      <w:r>
        <w:t xml:space="preserve">Solution: Vector breeding habitat preferences shift with environmental ecology: rice field introduction (from agricultural expansion) created new water ecosystems favorable for Anopheles breeding, offering resources and reduced predation compared to swamps. This is ecological adaptation—habitat niche expansion—not species replacement, resistance, or climate change (swamps unchanged, not eliminated). Agricultural intensification fundamentally alters vector ecology by creating new breeding habitats with altered seasonality, water chemistry, and predator communities. This requires surveillance-informed strategy shifts: timing of insecticide spraying to rice farming cycles, field water management (alternate wetting-drying), and potentially different vector control locations. This case illustrates critical point: vector control requires ongoing ecological monitoring because static strategies become ineffective as environments change. Environmental monitoring is as important as entomological surveillance.</w:t>
      </w:r>
    </w:p>
    <w:p>
      <w:r>
        <w:t xml:space="preserve">Positive Marks: 1</w:t>
      </w:r>
    </w:p>
    <w:p>
      <w:r>
        <w:t xml:space="preserve">Negative Marks: 0.33</w:t>
      </w:r>
    </w:p>
    <w:p/>
    <w:p>
      <w:r>
        <w:rPr>
          <w:b/>
        </w:rPr>
        <w:t xml:space="preserve">Question: When comparing cost-effectiveness of insecticide-treated nets (ITNs) versus indoor residual spraying (IRS) for malaria control in a low-resource endemic region, which factor would MOST appropriately guide the selection?</w:t>
      </w:r>
    </w:p>
    <w:p>
      <w:r>
        <w:t xml:space="preserve">(a) Population preference for one method over another based on cultural acceptance</w:t>
      </w:r>
    </w:p>
    <w:p>
      <w:r>
        <w:t xml:space="preserve">(b) Vector species behavior (indoor vs. outdoor resting), local insecticide resistance pattern, and proportion of outdoor malaria transmission</w:t>
      </w:r>
    </w:p>
    <w:p>
      <w:r>
        <w:t xml:space="preserve">(c) Availability of trained spray teams and existing government infrastructure</w:t>
      </w:r>
    </w:p>
    <w:p>
      <w:r>
        <w:t xml:space="preserve">(d) Political support and international donor funding availability for specific interventions</w:t>
      </w:r>
    </w:p>
    <w:p>
      <w:r>
        <w:t xml:space="preserve">Answer: b</w:t>
      </w:r>
    </w:p>
    <w:p>
      <w:r>
        <w:t xml:space="preserve">Solution: Evidence-based intervention selection depends on epidemiological and entomological data: IRS (indoor residual spraying) is optimal for endophilic vectors (resting indoors after feeding). ITNs address both endophilic and exophilic vectors but cannot prevent outdoor transmission. Local insecticide resistance pattern determines which compounds remain effective—if resistance to available IRS insecticides is widespread, effectiveness is compromised; conversely, if ITN insecticides retain susceptibility, ITNs become preferable. High outdoor transmission requires interventions beyond IRS or ITNs alone. Epidemiological matching prevents resource wastage on mismatched interventions. While logistics, preference, and funding matter for implementation, they should follow—not precede—epidemiological assessment. This analytical approach ensures maximum disease impact and program sustainability.</w:t>
      </w:r>
    </w:p>
    <w:p>
      <w:r>
        <w:t xml:space="preserve">Positive Marks: 1</w:t>
      </w:r>
    </w:p>
    <w:p>
      <w:r>
        <w:t xml:space="preserve">Negative Marks: 0.33</w:t>
      </w:r>
    </w:p>
    <w:p/>
    <w:p>
      <w:r>
        <w:rPr>
          <w:b/>
        </w:rPr>
        <w:t xml:space="preserve">Question: A community vector control education program emphasizing only chemical pesticide spraying without household-level environmental modification is likely to fail in achieving sustained malaria reduction because:</w:t>
      </w:r>
    </w:p>
    <w:p>
      <w:r>
        <w:t xml:space="preserve">(a) Chemical insecticides are prohibitively expensive for routine community application</w:t>
      </w:r>
    </w:p>
    <w:p>
      <w:r>
        <w:t xml:space="preserve">(b) It ignores the principle that eliminating vector breeding sources is primary prevention, leading to rapid resistance development and program unsustainability</w:t>
      </w:r>
    </w:p>
    <w:p>
      <w:r>
        <w:t xml:space="preserve">(c) Communities lack sufficient education to apply chemicals without causing acute poisoning</w:t>
      </w:r>
    </w:p>
    <w:p>
      <w:r>
        <w:t xml:space="preserve">(d) Outdoor transmission and exophilic vectors cannot be controlled with any chemical methods</w:t>
      </w:r>
    </w:p>
    <w:p>
      <w:r>
        <w:t xml:space="preserve">Answer: b</w:t>
      </w:r>
    </w:p>
    <w:p>
      <w:r>
        <w:t xml:space="preserve">Solution: Over-reliance on chemicals without source elimination fails fundamentally because: (1) it treats symptoms (adult mosquitoes) rather than causes (breeding sites), so vectors quickly re-establish after spraying; (2) continuous chemical pressure accelerates resistance development, rendering previously effective compounds ineffective within years; (3) it creates unsustainable dependency on external chemical inputs and external agencies rather than building community ownership; (4) it violates IPM principles emphasizing environmental control as the foundation. Communities educated in chemical-only approach neglect household sanitation and water management, allowing vector population rebound despite repeated spraying. Comprehensive education must include environmental modification (water container management, drainage improvement, waste management) as the primary strategy with chemicals as supplementary tools. This philosophical shift from external pesticide application to internal behavioral change ensures long-term sustainability. Many early vector control campaigns failed when external support withdrew because sustainable behavioral change never occurred.</w:t>
      </w:r>
    </w:p>
    <w:p>
      <w:r>
        <w:t xml:space="preserve">Positive Marks: 1</w:t>
      </w:r>
    </w:p>
    <w:p>
      <w:r>
        <w:t xml:space="preserve">Negative Marks: 0.33</w:t>
      </w:r>
    </w:p>
    <w:p/>
    <w:p>
      <w:r>
        <w:rPr>
          <w:b/>
        </w:rPr>
        <w:t xml:space="preserve">Question: A vector control program using pyrethroid-treated bed nets shows declining efficacy and increasing malaria cases after 3 years in a region where the same pyrethroid insecticide is widely used for agricultural pest control. The most appropriate management strategy would be:</w:t>
      </w:r>
    </w:p>
    <w:p>
      <w:r>
        <w:t xml:space="preserve">(a) Increase the pyrethroid concentration on nets to overcome reduced susceptibility</w:t>
      </w:r>
    </w:p>
    <w:p>
      <w:r>
        <w:t xml:space="preserve">(b) Replace current nets with new pyrethroid nets from a different manufacturer</w:t>
      </w:r>
    </w:p>
    <w:p>
      <w:r>
        <w:t xml:space="preserve">(c) Rotate to a different insecticide class for malaria control bed nets while coordinating with agricultural sector on pest management diversification</w:t>
      </w:r>
    </w:p>
    <w:p>
      <w:r>
        <w:t xml:space="preserve">(d) Switch entirely to indoor residual spraying with the same pyrethroid insecticide</w:t>
      </w:r>
    </w:p>
    <w:p>
      <w:r>
        <w:t xml:space="preserve">Answer: c</w:t>
      </w:r>
    </w:p>
    <w:p>
      <w:r>
        <w:t xml:space="preserve">Solution: Declining efficacy in a region with dual pyrethroid use (health + agriculture) indicates cross-sectoral selection pressure and resistance development affecting both programs simultaneously. Management requires: (1) rotating malaria bed nets to a different insecticide class (e.g., carbamate or organophosphate) to re-establish susceptibility; (2) coordinating with agricultural sector to diversify pest control methods, reducing pyrethroid selection pressure; (3) entomological surveillance with resistance bioassays to confirm resistance and guide rotations. Increasing concentration doesn't overcome resistance—resistant vectors have altered enzyme systems; just higher concentrations. New nets with same pyrethroid repeat the problem in the same resistant population. Switching to IRS with same pyrethroid faces the same resistance. This scenario illustrates critical inter-sectoral principle: vector-borne disease control cannot succeed in isolation when agricultural pesticides create population-wide resistance. Coordination across sectors is essential for sustainability.</w:t>
      </w:r>
    </w:p>
    <w:p>
      <w:r>
        <w:t xml:space="preserve">Positive Marks: 1</w:t>
      </w:r>
    </w:p>
    <w:p>
      <w:r>
        <w:t xml:space="preserve">Negative Marks: 0.33</w:t>
      </w:r>
    </w:p>
    <w:sectPr>
      <w:pgSz w:w="11906" w:h="16838"/>
      <w:pgMar w:top="1134" w:right="1134" w:bottom="1134" w:left="1134"/>
    </w:sectPr>
  </w:body>
</w:document>
</file>