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In which year was the National Deworming Day launched as part of India's National Health Mission?</w:t>
      </w:r>
    </w:p>
    <w:p>
      <w:r>
        <w:t xml:space="preserve">(a) 2013</w:t>
      </w:r>
    </w:p>
    <w:p>
      <w:r>
        <w:t xml:space="preserve">(b) 2015</w:t>
      </w:r>
    </w:p>
    <w:p>
      <w:r>
        <w:t xml:space="preserve">(c) 2017</w:t>
      </w:r>
    </w:p>
    <w:p>
      <w:r>
        <w:t xml:space="preserve">(d) 2019</w:t>
      </w:r>
    </w:p>
    <w:p>
      <w:r>
        <w:t xml:space="preserve">Answer: b</w:t>
      </w:r>
    </w:p>
    <w:p>
      <w:r>
        <w:t xml:space="preserve">Solution: National Deworming Day was officially launched in 2015 as a key component of disease elimination efforts. Option A (2013) is incorrect as it predates the formal national launch. Option C (2017) and D (2019) are too late; the program was already well-established by these years. This fact forms the baseline for understanding the chronology of India's helminthic disease control initiatives.</w:t>
      </w:r>
    </w:p>
    <w:p>
      <w:r>
        <w:t xml:space="preserve">Positive Marks: 1</w:t>
      </w:r>
    </w:p>
    <w:p>
      <w:r>
        <w:t xml:space="preserve">Negative Marks: 0.33</w:t>
      </w:r>
    </w:p>
    <w:p/>
    <w:p>
      <w:r>
        <w:rPr>
          <w:b/>
        </w:rPr>
        <w:t xml:space="preserve">Question: What is the primary objective of the Anaemia Mukt Bharat programme?</w:t>
      </w:r>
    </w:p>
    <w:p>
      <w:r>
        <w:t xml:space="preserve">(a) To completely eliminate anemia in the entire population within one year</w:t>
      </w:r>
    </w:p>
    <w:p>
      <w:r>
        <w:t xml:space="preserve">(b) To reduce anemia prevalence through screening, prevention, and treatment of target groups</w:t>
      </w:r>
    </w:p>
    <w:p>
      <w:r>
        <w:t xml:space="preserve">(c) To replace all traditional iron supplements with modern formulations only</w:t>
      </w:r>
    </w:p>
    <w:p>
      <w:r>
        <w:t xml:space="preserve">(d) To make iron supplementation mandatory for all citizens regardless of hemoglobin levels</w:t>
      </w:r>
    </w:p>
    <w:p>
      <w:r>
        <w:t xml:space="preserve">Answer: b</w:t>
      </w:r>
    </w:p>
    <w:p>
      <w:r>
        <w:t xml:space="preserve">Solution: Anaemia Mukt Bharat aims to reduce anemia through a multifaceted approach targeting vulnerable groups with screening, prevention, and treatment. Option A is unrealistic as anemia cannot be eliminated completely in one year. Option C is incorrect because traditional supplements remain important and accessible. Option D is inappropriate because indiscriminate supplementation carries risks; targeted intervention based on screening is the correct approach as per WHO and INC guidelines.</w:t>
      </w:r>
    </w:p>
    <w:p>
      <w:r>
        <w:t xml:space="preserve">Positive Marks: 1</w:t>
      </w:r>
    </w:p>
    <w:p>
      <w:r>
        <w:t xml:space="preserve">Negative Marks: 0.33</w:t>
      </w:r>
    </w:p>
    <w:p/>
    <w:p>
      <w:r>
        <w:rPr>
          <w:b/>
        </w:rPr>
        <w:t xml:space="preserve">Question: Which age group is prioritized as a primary target for the Anaemia Mukt Bharat programme?</w:t>
      </w:r>
    </w:p>
    <w:p>
      <w:r>
        <w:t xml:space="preserve">(a) Only pregnant women</w:t>
      </w:r>
    </w:p>
    <w:p>
      <w:r>
        <w:t xml:space="preserve">(b) Children 6-59 months, adolescent girls, and pregnant women</w:t>
      </w:r>
    </w:p>
    <w:p>
      <w:r>
        <w:t xml:space="preserve">(c) Adults aged 20-40 years only</w:t>
      </w:r>
    </w:p>
    <w:p>
      <w:r>
        <w:t xml:space="preserve">(d) Elderly population above 60 years</w:t>
      </w:r>
    </w:p>
    <w:p>
      <w:r>
        <w:t xml:space="preserve">Answer: b</w:t>
      </w:r>
    </w:p>
    <w:p>
      <w:r>
        <w:t xml:space="preserve">Solution: The Anaemia Mukt Bharat programme focuses on vulnerable groups including children 6-59 months, adolescent girls, and pregnant women as these groups have highest anemia prevalence and greatest health risk. Option A excludes children and adolescents who form a significant burden. Option C targets wrong age group with lowest anemia prevalence. Option D is incorrect; elderly are not the primary priority in this program though anemia management may still apply. This reflects epidemiological evidence from NFHS data.</w:t>
      </w:r>
    </w:p>
    <w:p>
      <w:r>
        <w:t xml:space="preserve">Positive Marks: 1</w:t>
      </w:r>
    </w:p>
    <w:p>
      <w:r>
        <w:t xml:space="preserve">Negative Marks: 0.33</w:t>
      </w:r>
    </w:p>
    <w:p/>
    <w:p>
      <w:r>
        <w:rPr>
          <w:b/>
        </w:rPr>
        <w:t xml:space="preserve">Question: What is the recommended frequency for deworming in school-age children under the National Deworming Programme?</w:t>
      </w:r>
    </w:p>
    <w:p>
      <w:r>
        <w:t xml:space="preserve">(a) Once yearly</w:t>
      </w:r>
    </w:p>
    <w:p>
      <w:r>
        <w:t xml:space="preserve">(b) Twice yearly</w:t>
      </w:r>
    </w:p>
    <w:p>
      <w:r>
        <w:t xml:space="preserve">(c) Once every three months</w:t>
      </w:r>
    </w:p>
    <w:p>
      <w:r>
        <w:t xml:space="preserve">(d) Once every six months</w:t>
      </w:r>
    </w:p>
    <w:p>
      <w:r>
        <w:t xml:space="preserve">Answer: b</w:t>
      </w:r>
    </w:p>
    <w:p>
      <w:r>
        <w:t xml:space="preserve">Solution: The National Deworming Programme recommends twice-yearly deworming of school-age children (6-19 years) to break the transmission cycle effectively. Once yearly (Option A) is insufficient in high prevalence areas. Quarterly deworming (Option C) is not standard practice under the national program. Six-monthly (Option D) is inadequate. Twice yearly timing aligns with WHO recommendations and is cost-effective while maintaining efficacy in reducing worm burden in endemic areas.</w:t>
      </w:r>
    </w:p>
    <w:p>
      <w:r>
        <w:t xml:space="preserve">Positive Marks: 1</w:t>
      </w:r>
    </w:p>
    <w:p>
      <w:r>
        <w:t xml:space="preserve">Negative Marks: 0.33</w:t>
      </w:r>
    </w:p>
    <w:p/>
    <w:p>
      <w:r>
        <w:rPr>
          <w:b/>
        </w:rPr>
        <w:t xml:space="preserve">Question: Which anthelmintic drug is primarily used in the National Deworming Programme for school children?</w:t>
      </w:r>
    </w:p>
    <w:p>
      <w:r>
        <w:t xml:space="preserve">(a) Albendazole</w:t>
      </w:r>
    </w:p>
    <w:p>
      <w:r>
        <w:t xml:space="preserve">(b) Mebendazole</w:t>
      </w:r>
    </w:p>
    <w:p>
      <w:r>
        <w:t xml:space="preserve">(c) Ivermectin</w:t>
      </w:r>
    </w:p>
    <w:p>
      <w:r>
        <w:t xml:space="preserve">(d) Praziquantel</w:t>
      </w:r>
    </w:p>
    <w:p>
      <w:r>
        <w:t xml:space="preserve">Answer: a</w:t>
      </w:r>
    </w:p>
    <w:p>
      <w:r>
        <w:t xml:space="preserve">Solution: Albendazole is the primary choice for school deworming campaigns in India's National Deworming Programme due to its broad-spectrum efficacy, safety profile, and cost-effectiveness. Mebendazole (Option B) is also effective but not the primary choice in national programs. Ivermectin (Option C) is used for lymphatic filariasis not routine deworming. Praziquantel (Option D) is specifically for trematodes. Albendazole's single-dose administration makes it ideal for mass campaigns in schools.</w:t>
      </w:r>
    </w:p>
    <w:p>
      <w:r>
        <w:t xml:space="preserve">Positive Marks: 1</w:t>
      </w:r>
    </w:p>
    <w:p>
      <w:r>
        <w:t xml:space="preserve">Negative Marks: 0.33</w:t>
      </w:r>
    </w:p>
    <w:p/>
    <w:p>
      <w:r>
        <w:rPr>
          <w:b/>
        </w:rPr>
        <w:t xml:space="preserve">Question: The recommended dose of albendazole for children during National Deworming campaigns is:</w:t>
      </w:r>
    </w:p>
    <w:p>
      <w:r>
        <w:t xml:space="preserve">(a) 200 mg regardless of age</w:t>
      </w:r>
    </w:p>
    <w:p>
      <w:r>
        <w:t xml:space="preserve">(b) 400 mg regardless of age</w:t>
      </w:r>
    </w:p>
    <w:p>
      <w:r>
        <w:t xml:space="preserve">(c) 200 mg for children &lt;24 months and 400 mg for older children</w:t>
      </w:r>
    </w:p>
    <w:p>
      <w:r>
        <w:t xml:space="preserve">(d) Dose adjusted by weight at 10 mg/kg</w:t>
      </w:r>
    </w:p>
    <w:p>
      <w:r>
        <w:t xml:space="preserve">Answer: b</w:t>
      </w:r>
    </w:p>
    <w:p>
      <w:r>
        <w:t xml:space="preserve">Solution: A fixed dose of 400 mg albendazole is administered to all school-age children during National Deworming campaigns for simplicity and efficacy. Option A (200 mg) is sub-therapeutic for school children. Option C introduces unnecessary complexity in a mass program. Option D (weight-based) while rational, is impractical for large-scale school campaigns. The 400 mg fixed dose has demonstrated safety and effectiveness across the target age group and is endorsed by the Ministry of Health guidelines.</w:t>
      </w:r>
    </w:p>
    <w:p>
      <w:r>
        <w:t xml:space="preserve">Positive Marks: 1</w:t>
      </w:r>
    </w:p>
    <w:p>
      <w:r>
        <w:t xml:space="preserve">Negative Marks: 0.33</w:t>
      </w:r>
    </w:p>
    <w:p/>
    <w:p>
      <w:r>
        <w:rPr>
          <w:b/>
        </w:rPr>
        <w:t xml:space="preserve">Question: What is the core strategy for screening anemia cases in the Anaemia Mukt Bharat programme?</w:t>
      </w:r>
    </w:p>
    <w:p>
      <w:r>
        <w:t xml:space="preserve">(a) Screening only at tertiary healthcare centers</w:t>
      </w:r>
    </w:p>
    <w:p>
      <w:r>
        <w:t xml:space="preserve">(b) Universal screening at health facilities and community level using hemoglobin estimation</w:t>
      </w:r>
    </w:p>
    <w:p>
      <w:r>
        <w:t xml:space="preserve">(c) Screening based on clinical symptoms only without laboratory confirmation</w:t>
      </w:r>
    </w:p>
    <w:p>
      <w:r>
        <w:t xml:space="preserve">(d) Screening only pregnant women at delivery</w:t>
      </w:r>
    </w:p>
    <w:p>
      <w:r>
        <w:t xml:space="preserve">Answer: b</w:t>
      </w:r>
    </w:p>
    <w:p>
      <w:r>
        <w:t xml:space="preserve">Solution: Anaemia Mukt Bharat emphasizes universal screening using hemoglobin estimation at both healthcare facilities and community level to identify cases early. Option A limits accessibility and misses community cases. Option C relies on symptoms which are often non-specific and leads to missed cases. Option D focuses only on one group and misses children and adolescents. Community-based screening with portable hemoglobin meters (Hemocue) enables decentralized diagnosis and prompt treatment initiation as per the program's operational guidelines.</w:t>
      </w:r>
    </w:p>
    <w:p>
      <w:r>
        <w:t xml:space="preserve">Positive Marks: 1</w:t>
      </w:r>
    </w:p>
    <w:p>
      <w:r>
        <w:t xml:space="preserve">Negative Marks: 0.33</w:t>
      </w:r>
    </w:p>
    <w:p/>
    <w:p>
      <w:r>
        <w:rPr>
          <w:b/>
        </w:rPr>
        <w:t xml:space="preserve">Question: Which nutritional deficiency is NOT a primary focus of the Anaemia Mukt Bharat programme?</w:t>
      </w:r>
    </w:p>
    <w:p>
      <w:r>
        <w:t xml:space="preserve">(a) Iron deficiency</w:t>
      </w:r>
    </w:p>
    <w:p>
      <w:r>
        <w:t xml:space="preserve">(b) Vitamin B12 deficiency</w:t>
      </w:r>
    </w:p>
    <w:p>
      <w:r>
        <w:t xml:space="preserve">(c) Folate deficiency</w:t>
      </w:r>
    </w:p>
    <w:p>
      <w:r>
        <w:t xml:space="preserve">(d) Vitamin A deficiency</w:t>
      </w:r>
    </w:p>
    <w:p>
      <w:r>
        <w:t xml:space="preserve">Answer: d</w:t>
      </w:r>
    </w:p>
    <w:p>
      <w:r>
        <w:t xml:space="preserve">Solution: While Anaemia Mukt Bharat addresses iron, vitamin B12, and folate deficiencies which commonly cause anemia in the Indian population, vitamin A deficiency is not a primary focus of this anemia program. Vitamin A is addressed under separate programs (National Vitamin A Prophylaxis Programme). Options A, B, and C are all major contributors to anemia in India and are core components of Anaemia Mukt Bharat. This distinction is important for understanding program-specific scope and preventing confusion with other nutritional programs.</w:t>
      </w:r>
    </w:p>
    <w:p>
      <w:r>
        <w:t xml:space="preserve">Positive Marks: 1</w:t>
      </w:r>
    </w:p>
    <w:p>
      <w:r>
        <w:t xml:space="preserve">Negative Marks: 0.33</w:t>
      </w:r>
    </w:p>
    <w:p/>
    <w:p>
      <w:r>
        <w:rPr>
          <w:b/>
        </w:rPr>
        <w:t xml:space="preserve">Question: Under the Anaemia Mukt Bharat programme, what is the recommended iron supplementation regimen for non-pregnant adolescent girls?</w:t>
      </w:r>
    </w:p>
    <w:p>
      <w:r>
        <w:t xml:space="preserve">(a) 300 mg ferrous sulfate daily</w:t>
      </w:r>
    </w:p>
    <w:p>
      <w:r>
        <w:t xml:space="preserve">(b) 100 mg ferrous sulfate weekly</w:t>
      </w:r>
    </w:p>
    <w:p>
      <w:r>
        <w:t xml:space="preserve">(c) 300 mg ferrous sulfate weekly</w:t>
      </w:r>
    </w:p>
    <w:p>
      <w:r>
        <w:t xml:space="preserve">(d) 60 mg elemental iron daily</w:t>
      </w:r>
    </w:p>
    <w:p>
      <w:r>
        <w:t xml:space="preserve">Answer: a</w:t>
      </w:r>
    </w:p>
    <w:p>
      <w:r>
        <w:t xml:space="preserve">Solution: The recommended regimen for non-pregnant adolescent girls is 300 mg ferrous sulfate daily (providing approximately 60 mg elemental iron) as per Anaemia Mukt Bharat guidelines. Weekly supplementation (Options B and C) has lower efficacy in addressing deficiency. While 60 mg elemental iron daily is also evidence-based, the 300 mg ferrous sulfate daily formulation reflects the standard regimen used in Indian programs for this age group. This dosage balances efficacy with gastrointestinal tolerability.</w:t>
      </w:r>
    </w:p>
    <w:p>
      <w:r>
        <w:t xml:space="preserve">Positive Marks: 1</w:t>
      </w:r>
    </w:p>
    <w:p>
      <w:r>
        <w:t xml:space="preserve">Negative Marks: 0.33</w:t>
      </w:r>
    </w:p>
    <w:p/>
    <w:p>
      <w:r>
        <w:rPr>
          <w:b/>
        </w:rPr>
        <w:t xml:space="preserve">Question: What is the primary source of Ascaris lumbricoides infection targeted by the National Deworming Programme?</w:t>
      </w:r>
    </w:p>
    <w:p>
      <w:r>
        <w:t xml:space="preserve">(a) Consumption of undercooked meat from infected animals</w:t>
      </w:r>
    </w:p>
    <w:p>
      <w:r>
        <w:t xml:space="preserve">(b) Ingestion of embryonated ova through contaminated food and water due to poor sanitation</w:t>
      </w:r>
    </w:p>
    <w:p>
      <w:r>
        <w:t xml:space="preserve">(c) Direct contact with infected individuals</w:t>
      </w:r>
    </w:p>
    <w:p>
      <w:r>
        <w:t xml:space="preserve">(d) Mosquito vector transmission in endemic areas</w:t>
      </w:r>
    </w:p>
    <w:p>
      <w:r>
        <w:t xml:space="preserve">Answer: b</w:t>
      </w:r>
    </w:p>
    <w:p>
      <w:r>
        <w:t xml:space="preserve">Solution: Ascaris lumbricoides spreads through ingestion of embryonated ova via contaminated food and water in areas with poor sanitation and hygiene. This is why the National Deworming Programme is coordinated with WASH initiatives. Option A describes tapeworm transmission. Option C is incorrect as Ascaris is not directly transmissible person-to-person. Option D describes vector-borne diseases. The program's emphasis on simultaneous health education and sanitation improvements targets this transmission route directly.</w:t>
      </w:r>
    </w:p>
    <w:p>
      <w:r>
        <w:t xml:space="preserve">Positive Marks: 1</w:t>
      </w:r>
    </w:p>
    <w:p>
      <w:r>
        <w:t xml:space="preserve">Negative Marks: 0.33</w:t>
      </w:r>
    </w:p>
    <w:p/>
    <w:p>
      <w:r>
        <w:rPr>
          <w:b/>
        </w:rPr>
        <w:t xml:space="preserve">Question: Which government ministry primarily coordinates the implementation of the National Deworming Programme in India?</w:t>
      </w:r>
    </w:p>
    <w:p>
      <w:r>
        <w:t xml:space="preserve">(a) Ministry of Education</w:t>
      </w:r>
    </w:p>
    <w:p>
      <w:r>
        <w:t xml:space="preserve">(b) Ministry of Health and Family Welfare</w:t>
      </w:r>
    </w:p>
    <w:p>
      <w:r>
        <w:t xml:space="preserve">(c) Ministry of Rural Development</w:t>
      </w:r>
    </w:p>
    <w:p>
      <w:r>
        <w:t xml:space="preserve">(d) Ministry of Women and Child Development</w:t>
      </w:r>
    </w:p>
    <w:p>
      <w:r>
        <w:t xml:space="preserve">Answer: b</w:t>
      </w:r>
    </w:p>
    <w:p>
      <w:r>
        <w:t xml:space="preserve">Solution: The Ministry of Health and Family Welfare, in coordination with state health departments, is the primary coordinating agency for the National Deworming Programme in India. While Ministry of Education (Option A) provides school infrastructure, they support implementation. Option C and D have supportive roles but not primary coordination. This centralized health ministry oversight ensures standardization of protocols, monitoring, and evaluation across states as per National Health Mission framework.</w:t>
      </w:r>
    </w:p>
    <w:p>
      <w:r>
        <w:t xml:space="preserve">Positive Marks: 1</w:t>
      </w:r>
    </w:p>
    <w:p>
      <w:r>
        <w:t xml:space="preserve">Negative Marks: 0.33</w:t>
      </w:r>
    </w:p>
    <w:p/>
    <w:p>
      <w:r>
        <w:rPr>
          <w:b/>
        </w:rPr>
        <w:t xml:space="preserve">Question: The concept of 'Anaemia Mukt Bharat' aligns with which sustainable development goal?</w:t>
      </w:r>
    </w:p>
    <w:p>
      <w:r>
        <w:t xml:space="preserve">(a) SDG 1: No Poverty</w:t>
      </w:r>
    </w:p>
    <w:p>
      <w:r>
        <w:t xml:space="preserve">(b) SDG 3: Good Health and Well-being</w:t>
      </w:r>
    </w:p>
    <w:p>
      <w:r>
        <w:t xml:space="preserve">(c) SDG 6: Clean Water and Sanitation</w:t>
      </w:r>
    </w:p>
    <w:p>
      <w:r>
        <w:t xml:space="preserve">(d) SDG 13: Climate Action</w:t>
      </w:r>
    </w:p>
    <w:p>
      <w:r>
        <w:t xml:space="preserve">Answer: b</w:t>
      </w:r>
    </w:p>
    <w:p>
      <w:r>
        <w:t xml:space="preserve">Solution: Anaemia Mukt Bharat directly aligns with SDG 3 (Good Health and Well-being) as anemia reduction improves maternal health, child health, and productivity. While poverty reduction (SDG 1) and water/sanitation (SDG 6) are indirectly related, they are not the primary SDG alignment for an anemia-specific program. Climate action (SDG 13) is unrelated. SDG 3 targets specifically include reduction of anemia prevalence, making Anaemia Mukt Bharat a direct implementation strategy for this global health goal.</w:t>
      </w:r>
    </w:p>
    <w:p>
      <w:r>
        <w:t xml:space="preserve">Positive Marks: 1</w:t>
      </w:r>
    </w:p>
    <w:p>
      <w:r>
        <w:t xml:space="preserve">Negative Marks: 0.33</w:t>
      </w:r>
    </w:p>
    <w:p/>
    <w:p>
      <w:r>
        <w:rPr>
          <w:b/>
        </w:rPr>
        <w:t xml:space="preserve">Question: How does the National Deworming Programme contribute to improved school attendance and academic performance?</w:t>
      </w:r>
    </w:p>
    <w:p>
      <w:r>
        <w:t xml:space="preserve">(a) By providing financial incentives to students for school attendance</w:t>
      </w:r>
    </w:p>
    <w:p>
      <w:r>
        <w:t xml:space="preserve">(b) By reducing parasitic infection burden which impairs cognitive development and causes school absenteeism due to illness</w:t>
      </w:r>
    </w:p>
    <w:p>
      <w:r>
        <w:t xml:space="preserve">(c) By building new schools in rural areas</w:t>
      </w:r>
    </w:p>
    <w:p>
      <w:r>
        <w:t xml:space="preserve">(d) By providing free meals that contain deworming agents</w:t>
      </w:r>
    </w:p>
    <w:p>
      <w:r>
        <w:t xml:space="preserve">Answer: b</w:t>
      </w:r>
    </w:p>
    <w:p>
      <w:r>
        <w:t xml:space="preserve">Solution: Deworming improves cognition and reduces school absenteeism by decreasing parasitic burden and associated malnutrition and illness. Studies demonstrate helminth-infected children have lower attendance and academic performance. Option A addresses attendance differently without health benefit. Option C improves infrastructure but not health outcomes. Option D is impractical and ineffective. The program's impact on education is documented in multiple studies showing improved learning outcomes post-deworming, making this a key co-benefit of the health intervention.</w:t>
      </w:r>
    </w:p>
    <w:p>
      <w:r>
        <w:t xml:space="preserve">Positive Marks: 1</w:t>
      </w:r>
    </w:p>
    <w:p>
      <w:r>
        <w:t xml:space="preserve">Negative Marks: 0.33</w:t>
      </w:r>
    </w:p>
    <w:p/>
    <w:p>
      <w:r>
        <w:rPr>
          <w:b/>
        </w:rPr>
        <w:t xml:space="preserve">Question: According to Anaemia Mukt Bharat guidelines, what should be the approach for managing a child diagnosed with moderate anemia (7-9.9 g/dL)?</w:t>
      </w:r>
    </w:p>
    <w:p>
      <w:r>
        <w:t xml:space="preserve">(a) Immediate referral to tertiary center for blood transfusion</w:t>
      </w:r>
    </w:p>
    <w:p>
      <w:r>
        <w:t xml:space="preserve">(b) Oral iron supplementation with counseling on diet and monitoring at community level</w:t>
      </w:r>
    </w:p>
    <w:p>
      <w:r>
        <w:t xml:space="preserve">(c) Wait-and-watch approach without any intervention</w:t>
      </w:r>
    </w:p>
    <w:p>
      <w:r>
        <w:t xml:space="preserve">(d) Inject iron preparations as first-line therapy</w:t>
      </w:r>
    </w:p>
    <w:p>
      <w:r>
        <w:t xml:space="preserve">Answer: b</w:t>
      </w:r>
    </w:p>
    <w:p>
      <w:r>
        <w:t xml:space="preserve">Solution: Moderate anemia in children should be managed with oral iron supplementation, dietary counseling emphasizing iron-rich foods, and regular monitoring at community or primary health center level. Immediate tertiary referral (Option A) is unnecessary and overutilizes resources. Wait-and-watch (Option C) delays necessary treatment. Injectable iron (Option D) is reserved for specific circumstances like malabsorption or severe anemia. This stepwise community-based approach is central to Anaemia Mukt Bharat's effectiveness and sustainability.</w:t>
      </w:r>
    </w:p>
    <w:p>
      <w:r>
        <w:t xml:space="preserve">Positive Marks: 1</w:t>
      </w:r>
    </w:p>
    <w:p>
      <w:r>
        <w:t xml:space="preserve">Negative Marks: 0.33</w:t>
      </w:r>
    </w:p>
    <w:p/>
    <w:p>
      <w:r>
        <w:rPr>
          <w:b/>
        </w:rPr>
        <w:t xml:space="preserve">Question: What is the expected hemoglobin target for adolescent girls upon successful completion of the Anaemia Mukt Bharat intervention?</w:t>
      </w:r>
    </w:p>
    <w:p>
      <w:r>
        <w:t xml:space="preserve">(a) ≥10 g/dL</w:t>
      </w:r>
    </w:p>
    <w:p>
      <w:r>
        <w:t xml:space="preserve">(b) ≥12 g/dL</w:t>
      </w:r>
    </w:p>
    <w:p>
      <w:r>
        <w:t xml:space="preserve">(c) ≥14 g/dL</w:t>
      </w:r>
    </w:p>
    <w:p>
      <w:r>
        <w:t xml:space="preserve">(d) ≥8 g/dL</w:t>
      </w:r>
    </w:p>
    <w:p>
      <w:r>
        <w:t xml:space="preserve">Answer: b</w:t>
      </w:r>
    </w:p>
    <w:p>
      <w:r>
        <w:t xml:space="preserve">Solution: The target hemoglobin level for adolescent girls is ≥12 g/dL, which represents normal values for this age group. Option A (≥10 g/dL) is below normal and inadequate. Option C (≥14 g/dL) is the target for adult non-pregnant women, not adolescents. Option D (≥8 g/dL) indicates severe anemia and is not an acceptable treatment goal. Achieving ≥12 g/dL in adolescent girls ensures normal physiological function, better school performance, and improved nutritional status.</w:t>
      </w:r>
    </w:p>
    <w:p>
      <w:r>
        <w:t xml:space="preserve">Positive Marks: 1</w:t>
      </w:r>
    </w:p>
    <w:p>
      <w:r>
        <w:t xml:space="preserve">Negative Marks: 0.33</w:t>
      </w:r>
    </w:p>
    <w:p/>
    <w:p>
      <w:r>
        <w:rPr>
          <w:b/>
        </w:rPr>
        <w:t xml:space="preserve">Question: Which of the following represents the MOST significant contribution of the National Deworming Programme to overall child development?</w:t>
      </w:r>
    </w:p>
    <w:p>
      <w:r>
        <w:t xml:space="preserve">(a) Increased height and weight gain alone</w:t>
      </w:r>
    </w:p>
    <w:p>
      <w:r>
        <w:t xml:space="preserve">(b) Prevention of parasitic infection leading to improved nutritional status, cognitive function, and reduced morbidity</w:t>
      </w:r>
    </w:p>
    <w:p>
      <w:r>
        <w:t xml:space="preserve">(c) Complete eradication of all infectious diseases in children</w:t>
      </w:r>
    </w:p>
    <w:p>
      <w:r>
        <w:t xml:space="preserve">(d) Replacement of nutritional deficiencies by deworming alone</w:t>
      </w:r>
    </w:p>
    <w:p>
      <w:r>
        <w:t xml:space="preserve">Answer: b</w:t>
      </w:r>
    </w:p>
    <w:p>
      <w:r>
        <w:t xml:space="preserve">Solution: Deworming's primary benefit is comprehensive child development through multiple mechanisms: improved nutrient absorption, reduced parasite-induced malnutrition, better cognitive development, and decreased illness-related school absence. Option A is too limited as deworming affects multiple domains. Option C is unrealistic and overstates deworming's scope. Option D is incorrect as deworming must be combined with nutritional supplementation. The holistic developmental impact of deworming is well-documented in longitudinal studies and epidemiological evidence cited in INC community health curricula.</w:t>
      </w:r>
    </w:p>
    <w:p>
      <w:r>
        <w:t xml:space="preserve">Positive Marks: 1</w:t>
      </w:r>
    </w:p>
    <w:p>
      <w:r>
        <w:t xml:space="preserve">Negative Marks: 0.33</w:t>
      </w:r>
    </w:p>
    <w:p/>
    <w:p>
      <w:r>
        <w:rPr>
          <w:b/>
        </w:rPr>
        <w:t xml:space="preserve">Question: In the Anaemia Mukt Bharat programme, what is the role of ASHA (Accredited Social Health Activist) workers in anemia control?</w:t>
      </w:r>
    </w:p>
    <w:p>
      <w:r>
        <w:t xml:space="preserve">(a) ASHAs perform all laboratory investigations at community level</w:t>
      </w:r>
    </w:p>
    <w:p>
      <w:r>
        <w:t xml:space="preserve">(b) ASHAs are not involved in the program</w:t>
      </w:r>
    </w:p>
    <w:p>
      <w:r>
        <w:t xml:space="preserve">(c) ASHAs identify target groups, provide health education, distribute iron supplements, and facilitate referrals for diagnosis and treatment</w:t>
      </w:r>
    </w:p>
    <w:p>
      <w:r>
        <w:t xml:space="preserve">(d) ASHAs prescribe antibiotic treatment for severe anemia</w:t>
      </w:r>
    </w:p>
    <w:p>
      <w:r>
        <w:t xml:space="preserve">Answer: c</w:t>
      </w:r>
    </w:p>
    <w:p>
      <w:r>
        <w:t xml:space="preserve">Solution: ASHAs play a crucial frontline role in Anaemia Mukt Bharat by identifying vulnerable populations, conducting health education on nutrition and iron-rich foods, distributing iron supplements at community level, and referring cases to health facilities. Option A overstates their technical capacity. Option B is incorrect; ASHAs are essential implementers. Option D is outside their scope and authority. ASHAs' community proximity and trustworthiness make them pivotal to the program's effectiveness and reach, serving as a bridge between community and formal health system.</w:t>
      </w:r>
    </w:p>
    <w:p>
      <w:r>
        <w:t xml:space="preserve">Positive Marks: 1</w:t>
      </w:r>
    </w:p>
    <w:p>
      <w:r>
        <w:t xml:space="preserve">Negative Marks: 0.33</w:t>
      </w:r>
    </w:p>
    <w:p/>
    <w:p>
      <w:r>
        <w:rPr>
          <w:b/>
        </w:rPr>
        <w:t xml:space="preserve">Question: How do the National Deworming Programme and Anaemia Mukt Bharat programme complement each other in addressing malnutrition in school children?</w:t>
      </w:r>
    </w:p>
    <w:p>
      <w:r>
        <w:t xml:space="preserve">(a) They address different populations with no overlap</w:t>
      </w:r>
    </w:p>
    <w:p>
      <w:r>
        <w:t xml:space="preserve">(b) Deworming improves nutrient absorption while iron supplementation addresses deficiencies, together improving nutritional status and school performance</w:t>
      </w:r>
    </w:p>
    <w:p>
      <w:r>
        <w:t xml:space="preserve">(c) Only one program is needed; the other is redundant</w:t>
      </w:r>
    </w:p>
    <w:p>
      <w:r>
        <w:t xml:space="preserve">(d) Both programs treat only infectious diseases without nutritional benefit</w:t>
      </w:r>
    </w:p>
    <w:p>
      <w:r>
        <w:t xml:space="preserve">Answer: b</w:t>
      </w:r>
    </w:p>
    <w:p>
      <w:r>
        <w:t xml:space="preserve">Solution: These programs have synergistic effects in the same vulnerable population: deworming increases nutrient bioavailability while iron supplementation directly replaces iron deficiency, together optimizing child nutrition and health. Option A ignores the complementary benefits. Option C falsely implies redundancy when both are necessary. Option D incorrectly frames their purpose as infectious disease control rather than nutrition improvement. Integrated implementation of both programs on school premises maximizes efficiency and impact, reflecting contemporary understanding of malnutrition's multifactorial causation.</w:t>
      </w:r>
    </w:p>
    <w:p>
      <w:r>
        <w:t xml:space="preserve">Positive Marks: 1</w:t>
      </w:r>
    </w:p>
    <w:p>
      <w:r>
        <w:t xml:space="preserve">Negative Marks: 0.33</w:t>
      </w:r>
    </w:p>
    <w:p/>
    <w:p>
      <w:r>
        <w:rPr>
          <w:b/>
        </w:rPr>
        <w:t xml:space="preserve">Question: What is the evidence-based rationale for twice-yearly deworming in the National Deworming Programme rather than single annual dosing?</w:t>
      </w:r>
    </w:p>
    <w:p>
      <w:r>
        <w:t xml:space="preserve">(a) To increase pharmaceutical company profits</w:t>
      </w:r>
    </w:p>
    <w:p>
      <w:r>
        <w:t xml:space="preserve">(b) To achieve more complete interruption of transmission cycle and reduce reinfection rates more effectively</w:t>
      </w:r>
    </w:p>
    <w:p>
      <w:r>
        <w:t xml:space="preserve">(c) Because once-yearly deworming causes adverse effects</w:t>
      </w:r>
    </w:p>
    <w:p>
      <w:r>
        <w:t xml:space="preserve">(d) To provide employment to health workers</w:t>
      </w:r>
    </w:p>
    <w:p>
      <w:r>
        <w:t xml:space="preserve">Answer: b</w:t>
      </w:r>
    </w:p>
    <w:p>
      <w:r>
        <w:t xml:space="preserve">Solution: Twice-yearly deworming optimally interrupts the transmission cycle, preventing reinfection and maintaining lower worm burden throughout the year, as demonstrated in epidemiological studies. Option A reflects cynical misunderstanding of public health policy. Option C is factually incorrect; single doses are safe. Option D, while a benefit, is not the scientific rationale. The evidence base for biannual deworming in high-prevalence endemic areas comes from WHO guidelines and research showing superior outcomes in breaking transmission patterns compared to single annual interventions.</w:t>
      </w:r>
    </w:p>
    <w:p>
      <w:r>
        <w:t xml:space="preserve">Positive Marks: 1</w:t>
      </w:r>
    </w:p>
    <w:p>
      <w:r>
        <w:t xml:space="preserve">Negative Marks: 0.33</w:t>
      </w:r>
    </w:p>
    <w:p/>
    <w:p>
      <w:r>
        <w:rPr>
          <w:b/>
        </w:rPr>
        <w:t xml:space="preserve">Question: The Anaemia Mukt Bharat programme and the National Deworming Programme are complementary health interventions. What is the PRIMARY linkage between these two programmes in addressing malnutrition in school-age children?</w:t>
      </w:r>
    </w:p>
    <w:p>
      <w:r>
        <w:t xml:space="preserve">(a) Both programs exclusively focus on supplementation of iron and other micronutrients</w:t>
      </w:r>
    </w:p>
    <w:p>
      <w:r>
        <w:t xml:space="preserve">(b) Deworming reduces parasitic worm burden and improves nutrient absorption, while Anaemia Mukt Bharat provides direct iron supplementation and dietary counseling to address anemia</w:t>
      </w:r>
    </w:p>
    <w:p>
      <w:r>
        <w:t xml:space="preserve">(c) National Deworming Programme is implemented only in private schools while Anaemia Mukt Bharat is implemented in government schools</w:t>
      </w:r>
    </w:p>
    <w:p>
      <w:r>
        <w:t xml:space="preserve">(d) Both programs are directly monitored by UNICEF and implemented with the same frequency and target population</w:t>
      </w:r>
    </w:p>
    <w:p>
      <w:r>
        <w:t xml:space="preserve">Answer: b</w:t>
      </w:r>
    </w:p>
    <w:p>
      <w:r>
        <w:t xml:space="preserve">Solution: The National Deworming Programme targets helminth infections (Ascaris lumbricoides, hookworm, Trichuris trichiura) that cause malabsorption and blood loss, while Anaemia Mukt Bharat directly addresses anemia through iron supplementation and nutritional counseling. These programs work synergistically: deworming restores intestinal integrity enabling better iron absorption, while supplementation provides the necessary micronutrients. Option A is incorrect as Anaemia Mukt Bharat involves comprehensive dietary management beyond supplementation alone. Option C is incorrect as both programs are implemented across government schools as part of India's integrated school health program. Option D is incorrect as these are Ministry of Health &amp; Family Welfare initiatives with different implementation cycles. Memory aid: 'Worms → Malabsorption → Anemia; Remove worms → Improve absorption → Supplement iron → Correct anemia.'</w:t>
      </w:r>
    </w:p>
    <w:p>
      <w:r>
        <w:t xml:space="preserve">Positive Marks: 1</w:t>
      </w:r>
    </w:p>
    <w:p>
      <w:r>
        <w:t xml:space="preserve">Negative Marks: 0.33</w:t>
      </w:r>
    </w:p>
    <w:sectPr>
      <w:pgSz w:w="11906" w:h="16838"/>
      <w:pgMar w:top="1134" w:right="1134" w:bottom="1134" w:left="1134"/>
    </w:sectPr>
  </w:body>
</w:document>
</file>