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Crude death rate (CDR) is defined as the number of deaths per:</w:t>
      </w:r>
    </w:p>
    <w:p>
      <w:r>
        <w:t xml:space="preserve">(a) 1,000 population per year</w:t>
      </w:r>
    </w:p>
    <w:p>
      <w:r>
        <w:t xml:space="preserve">(b) 10,000 population per year</w:t>
      </w:r>
    </w:p>
    <w:p>
      <w:r>
        <w:t xml:space="preserve">(c) 100,000 population per year</w:t>
      </w:r>
    </w:p>
    <w:p>
      <w:r>
        <w:t xml:space="preserve">(d) 1,00,000 population per year</w:t>
      </w:r>
    </w:p>
    <w:p>
      <w:r>
        <w:t xml:space="preserve">Answer: a</w:t>
      </w:r>
    </w:p>
    <w:p>
      <w:r>
        <w:t xml:space="preserve">Solution: CDR is the basic mortality measure calculated as total deaths in a year per 1,000 mid-year population. Option b (10,000) is incorrect denominator. Option c (100,000) is used for rare diseases/specific rates. Option d is not used in standard vital statistics. CDR provides baseline mortality measure independent of age structure.</w:t>
      </w:r>
    </w:p>
    <w:p>
      <w:r>
        <w:t xml:space="preserve">Positive Marks: 1</w:t>
      </w:r>
    </w:p>
    <w:p>
      <w:r>
        <w:t xml:space="preserve">Negative Marks: 0.33</w:t>
      </w:r>
    </w:p>
    <w:p/>
    <w:p>
      <w:r>
        <w:rPr>
          <w:b/>
        </w:rPr>
        <w:t xml:space="preserve">Question: Birth rate is the number of live births per:</w:t>
      </w:r>
    </w:p>
    <w:p>
      <w:r>
        <w:t xml:space="preserve">(a) 1,000 population per year</w:t>
      </w:r>
    </w:p>
    <w:p>
      <w:r>
        <w:t xml:space="preserve">(b) 100 population per month</w:t>
      </w:r>
    </w:p>
    <w:p>
      <w:r>
        <w:t xml:space="preserve">(c) 10,000 population per year</w:t>
      </w:r>
    </w:p>
    <w:p>
      <w:r>
        <w:t xml:space="preserve">(d) 50,000 population per year</w:t>
      </w:r>
    </w:p>
    <w:p>
      <w:r>
        <w:t xml:space="preserve">Answer: a</w:t>
      </w:r>
    </w:p>
    <w:p>
      <w:r>
        <w:t xml:space="preserve">Solution: Birth rate (crude birth rate) equals total live births per 1,000 mid-year population, expressed annually. Option b uses incorrect monthly period. Options c and d use non-standard denominators not used in vital statistics. Memory aid: Crude rates (CBR, CDR) use 1,000 per year as standard denominator.</w:t>
      </w:r>
    </w:p>
    <w:p>
      <w:r>
        <w:t xml:space="preserve">Positive Marks: 1</w:t>
      </w:r>
    </w:p>
    <w:p>
      <w:r>
        <w:t xml:space="preserve">Negative Marks: 0.33</w:t>
      </w:r>
    </w:p>
    <w:p/>
    <w:p>
      <w:r>
        <w:rPr>
          <w:b/>
        </w:rPr>
        <w:t xml:space="preserve">Question: Infant mortality rate is the number of infant deaths per:</w:t>
      </w:r>
    </w:p>
    <w:p>
      <w:r>
        <w:t xml:space="preserve">(a) 1,000 live births</w:t>
      </w:r>
    </w:p>
    <w:p>
      <w:r>
        <w:t xml:space="preserve">(b) 1,000 population</w:t>
      </w:r>
    </w:p>
    <w:p>
      <w:r>
        <w:t xml:space="preserve">(c) 10,000 live births</w:t>
      </w:r>
    </w:p>
    <w:p>
      <w:r>
        <w:t xml:space="preserve">(d) 5,000 population</w:t>
      </w:r>
    </w:p>
    <w:p>
      <w:r>
        <w:t xml:space="preserve">Answer: a</w:t>
      </w:r>
    </w:p>
    <w:p>
      <w:r>
        <w:t xml:space="preserve">Solution: IMR is deaths of infants (0-1 year) per 1,000 live births, not population. This birth cohort-specific rate measures child survival. Option b (population) gives different statistic entirely. Options c and d use wrong denominators. IMR uses live births as denominator, distinguishing it from population-based rates.</w:t>
      </w:r>
    </w:p>
    <w:p>
      <w:r>
        <w:t xml:space="preserve">Positive Marks: 1</w:t>
      </w:r>
    </w:p>
    <w:p>
      <w:r>
        <w:t xml:space="preserve">Negative Marks: 0.33</w:t>
      </w:r>
    </w:p>
    <w:p/>
    <w:p>
      <w:r>
        <w:rPr>
          <w:b/>
        </w:rPr>
        <w:t xml:space="preserve">Question: Maternal Mortality Ratio (MMR) is defined as the number of maternal deaths per:</w:t>
      </w:r>
    </w:p>
    <w:p>
      <w:r>
        <w:t xml:space="preserve">(a) 1,000 live births</w:t>
      </w:r>
    </w:p>
    <w:p>
      <w:r>
        <w:t xml:space="preserve">(b) 100,000 live births</w:t>
      </w:r>
    </w:p>
    <w:p>
      <w:r>
        <w:t xml:space="preserve">(c) 10,000 population</w:t>
      </w:r>
    </w:p>
    <w:p>
      <w:r>
        <w:t xml:space="preserve">(d) 50,000 population</w:t>
      </w:r>
    </w:p>
    <w:p>
      <w:r>
        <w:t xml:space="preserve">Answer: b</w:t>
      </w:r>
    </w:p>
    <w:p>
      <w:r>
        <w:t xml:space="preserve">Solution: MMR is maternal deaths (from pregnancy-related causes) per 100,000 live births—the internationally standardized measure. Option a (1,000) gives inflated rate. Options c and d use population denominator instead of live births, fundamentally changing the measure. MMR's larger denominator reflects rarity in developed nations.</w:t>
      </w:r>
    </w:p>
    <w:p>
      <w:r>
        <w:t xml:space="preserve">Positive Marks: 1</w:t>
      </w:r>
    </w:p>
    <w:p>
      <w:r>
        <w:t xml:space="preserve">Negative Marks: 0.33</w:t>
      </w:r>
    </w:p>
    <w:p/>
    <w:p>
      <w:r>
        <w:rPr>
          <w:b/>
        </w:rPr>
        <w:t xml:space="preserve">Question: In a city with population 50,000 and 500 deaths in a year, the crude death rate would be:</w:t>
      </w:r>
    </w:p>
    <w:p>
      <w:r>
        <w:t xml:space="preserve">(a) 5 per 1,000</w:t>
      </w:r>
    </w:p>
    <w:p>
      <w:r>
        <w:t xml:space="preserve">(b) 10 per 1,000</w:t>
      </w:r>
    </w:p>
    <w:p>
      <w:r>
        <w:t xml:space="preserve">(c) 15 per 1,000</w:t>
      </w:r>
    </w:p>
    <w:p>
      <w:r>
        <w:t xml:space="preserve">(d) 20 per 1,000</w:t>
      </w:r>
    </w:p>
    <w:p>
      <w:r>
        <w:t xml:space="preserve">Answer: b</w:t>
      </w:r>
    </w:p>
    <w:p>
      <w:r>
        <w:t xml:space="preserve">Solution: CDR = (500 / 50,000) × 1,000 = 10 per 1,000. This fundamental calculation is essential for interpreting mortality data. Option a (5) results from incorrect division. Option c (15) uses 750/50,000. Option d (20) uses 1,000/50,000. Accurate calculation of vital statistics is prerequisite for epidemiological analysis.</w:t>
      </w:r>
    </w:p>
    <w:p>
      <w:r>
        <w:t xml:space="preserve">Positive Marks: 1</w:t>
      </w:r>
    </w:p>
    <w:p>
      <w:r>
        <w:t xml:space="preserve">Negative Marks: 0.33</w:t>
      </w:r>
    </w:p>
    <w:p/>
    <w:p>
      <w:r>
        <w:rPr>
          <w:b/>
        </w:rPr>
        <w:t xml:space="preserve">Question: Which of the following vital statistics best represents the population growth potential of a country?</w:t>
      </w:r>
    </w:p>
    <w:p>
      <w:r>
        <w:t xml:space="preserve">(a) Crude death rate</w:t>
      </w:r>
    </w:p>
    <w:p>
      <w:r>
        <w:t xml:space="preserve">(b) Natural increase rate (Birth rate - Death rate)</w:t>
      </w:r>
    </w:p>
    <w:p>
      <w:r>
        <w:t xml:space="preserve">(c) Infant mortality rate</w:t>
      </w:r>
    </w:p>
    <w:p>
      <w:r>
        <w:t xml:space="preserve">(d) Life expectancy at birth</w:t>
      </w:r>
    </w:p>
    <w:p>
      <w:r>
        <w:t xml:space="preserve">Answer: b</w:t>
      </w:r>
    </w:p>
    <w:p>
      <w:r>
        <w:t xml:space="preserve">Solution: Natural increase rate (BR minus DR) directly measures population growth by showing net annual change. CDR alone doesn't reflect growth dynamics. IMR indicates child health status, not growth. Life expectancy reflects health/longevity, not population dynamics. Memory aid: Population Growth = Birth Rate - Death Rate.</w:t>
      </w:r>
    </w:p>
    <w:p>
      <w:r>
        <w:t xml:space="preserve">Positive Marks: 1</w:t>
      </w:r>
    </w:p>
    <w:p>
      <w:r>
        <w:t xml:space="preserve">Negative Marks: 0.33</w:t>
      </w:r>
    </w:p>
    <w:p/>
    <w:p>
      <w:r>
        <w:rPr>
          <w:b/>
        </w:rPr>
        <w:t xml:space="preserve">Question: Neonatal mortality rate refers to deaths in infants within:</w:t>
      </w:r>
    </w:p>
    <w:p>
      <w:r>
        <w:t xml:space="preserve">(a) First 7 days of life</w:t>
      </w:r>
    </w:p>
    <w:p>
      <w:r>
        <w:t xml:space="preserve">(b) First 28 days of life</w:t>
      </w:r>
    </w:p>
    <w:p>
      <w:r>
        <w:t xml:space="preserve">(c) First 3 months of life</w:t>
      </w:r>
    </w:p>
    <w:p>
      <w:r>
        <w:t xml:space="preserve">(d) First 1 year of life</w:t>
      </w:r>
    </w:p>
    <w:p>
      <w:r>
        <w:t xml:space="preserve">Answer: b</w:t>
      </w:r>
    </w:p>
    <w:p>
      <w:r>
        <w:t xml:space="preserve">Solution: NMR encompasses deaths from birth to 28 days (first month). Option a (7 days) is early neonatal mortality subset. Option c (3 months) represents early infant period. Option d (1 year) is full infant mortality rate. Each period has distinct vital statistics terminology and prognostic implications.</w:t>
      </w:r>
    </w:p>
    <w:p>
      <w:r>
        <w:t xml:space="preserve">Positive Marks: 1</w:t>
      </w:r>
    </w:p>
    <w:p>
      <w:r>
        <w:t xml:space="preserve">Negative Marks: 0.33</w:t>
      </w:r>
    </w:p>
    <w:p/>
    <w:p>
      <w:r>
        <w:rPr>
          <w:b/>
        </w:rPr>
        <w:t xml:space="preserve">Question: General fertility rate is calculated by dividing total number of live births by:</w:t>
      </w:r>
    </w:p>
    <w:p>
      <w:r>
        <w:t xml:space="preserve">(a) Total population</w:t>
      </w:r>
    </w:p>
    <w:p>
      <w:r>
        <w:t xml:space="preserve">(b) Female population aged 15-49 years</w:t>
      </w:r>
    </w:p>
    <w:p>
      <w:r>
        <w:t xml:space="preserve">(c) Total female population</w:t>
      </w:r>
    </w:p>
    <w:p>
      <w:r>
        <w:t xml:space="preserve">(d) Number of married women</w:t>
      </w:r>
    </w:p>
    <w:p>
      <w:r>
        <w:t xml:space="preserve">Answer: b</w:t>
      </w:r>
    </w:p>
    <w:p>
      <w:r>
        <w:t xml:space="preserve">Solution: General fertility rate = (Live births / Female population aged 15-49) × 1,000. This reproductive-age denominator makes GFR more specific than crude birth rate. Option a (total population) gives CBR, not GFR. Option c (all females) includes non-reproductive ages. Option d (married women only) is outdated. GFR specifically measures reproductive potential.</w:t>
      </w:r>
    </w:p>
    <w:p>
      <w:r>
        <w:t xml:space="preserve">Positive Marks: 1</w:t>
      </w:r>
    </w:p>
    <w:p>
      <w:r>
        <w:t xml:space="preserve">Negative Marks: 0.33</w:t>
      </w:r>
    </w:p>
    <w:p/>
    <w:p>
      <w:r>
        <w:rPr>
          <w:b/>
        </w:rPr>
        <w:t xml:space="preserve">Question: Perinatal mortality includes:</w:t>
      </w:r>
    </w:p>
    <w:p>
      <w:r>
        <w:t xml:space="preserve">(a) Still births only</w:t>
      </w:r>
    </w:p>
    <w:p>
      <w:r>
        <w:t xml:space="preserve">(b) Neonatal deaths only</w:t>
      </w:r>
    </w:p>
    <w:p>
      <w:r>
        <w:t xml:space="preserve">(c) Still births and early neonatal deaths (0-7 days)</w:t>
      </w:r>
    </w:p>
    <w:p>
      <w:r>
        <w:t xml:space="preserve">(d) All deaths before 1 year</w:t>
      </w:r>
    </w:p>
    <w:p>
      <w:r>
        <w:t xml:space="preserve">Answer: c</w:t>
      </w:r>
    </w:p>
    <w:p>
      <w:r>
        <w:t xml:space="preserve">Solution: Perinatal mortality combines still births with early neonatal deaths (0-7 days), reflecting critical delivery/immediate post-birth period. Option a (still births) is incomplete. Option b (neonatal only) extends to 28 days, missing still births. Option d includes full infant period (too broad). Perinatal period is distinct epidemiological entity.</w:t>
      </w:r>
    </w:p>
    <w:p>
      <w:r>
        <w:t xml:space="preserve">Positive Marks: 1</w:t>
      </w:r>
    </w:p>
    <w:p>
      <w:r>
        <w:t xml:space="preserve">Negative Marks: 0.33</w:t>
      </w:r>
    </w:p>
    <w:p/>
    <w:p>
      <w:r>
        <w:rPr>
          <w:b/>
        </w:rPr>
        <w:t xml:space="preserve">Question: A country has birth rate of 30 per 1,000 and death rate of 10 per 1,000. The natural increase rate would be:</w:t>
      </w:r>
    </w:p>
    <w:p>
      <w:r>
        <w:t xml:space="preserve">(a) 40 per 1,000</w:t>
      </w:r>
    </w:p>
    <w:p>
      <w:r>
        <w:t xml:space="preserve">(b) 30 per 1,000</w:t>
      </w:r>
    </w:p>
    <w:p>
      <w:r>
        <w:t xml:space="preserve">(c) 20 per 1,000</w:t>
      </w:r>
    </w:p>
    <w:p>
      <w:r>
        <w:t xml:space="preserve">(d) 10 per 1,000</w:t>
      </w:r>
    </w:p>
    <w:p>
      <w:r>
        <w:t xml:space="preserve">Answer: c</w:t>
      </w:r>
    </w:p>
    <w:p>
      <w:r>
        <w:t xml:space="preserve">Solution: Natural increase rate = BR - DR = 30 - 10 = 20 per 1,000 annual population growth. Option a (40) results from adding rates (incorrect). Options b and d cite single rates. Natural increase rate is essential for population projections and understanding demographic momentum in developing countries.</w:t>
      </w:r>
    </w:p>
    <w:p>
      <w:r>
        <w:t xml:space="preserve">Positive Marks: 1</w:t>
      </w:r>
    </w:p>
    <w:p>
      <w:r>
        <w:t xml:space="preserve">Negative Marks: 0.33</w:t>
      </w:r>
    </w:p>
    <w:p/>
    <w:p>
      <w:r>
        <w:rPr>
          <w:b/>
        </w:rPr>
        <w:t xml:space="preserve">Question: Life expectancy at birth in India is used to indicate:</w:t>
      </w:r>
    </w:p>
    <w:p>
      <w:r>
        <w:t xml:space="preserve">(a) Average age at which people die</w:t>
      </w:r>
    </w:p>
    <w:p>
      <w:r>
        <w:t xml:space="preserve">(b) Health status and development level of population</w:t>
      </w:r>
    </w:p>
    <w:p>
      <w:r>
        <w:t xml:space="preserve">(c) Percentage of population surviving to old age</w:t>
      </w:r>
    </w:p>
    <w:p>
      <w:r>
        <w:t xml:space="preserve">(d) Mortality rate in pediatric age group</w:t>
      </w:r>
    </w:p>
    <w:p>
      <w:r>
        <w:t xml:space="preserve">Answer: b</w:t>
      </w:r>
    </w:p>
    <w:p>
      <w:r>
        <w:t xml:space="preserve">Solution: Life expectancy at birth comprehensively reflects healthcare quality, nutrition, sanitation, socioeconomic conditions, and education—key development indicators. Option a is oversimplified. Option c describes survival analysis. Option d focuses narrowly on pediatric mortality only. WHO and development agencies prioritize life expectancy as composite health/development metric.</w:t>
      </w:r>
    </w:p>
    <w:p>
      <w:r>
        <w:t xml:space="preserve">Positive Marks: 1</w:t>
      </w:r>
    </w:p>
    <w:p>
      <w:r>
        <w:t xml:space="preserve">Negative Marks: 0.33</w:t>
      </w:r>
    </w:p>
    <w:p/>
    <w:p>
      <w:r>
        <w:rPr>
          <w:b/>
        </w:rPr>
        <w:t xml:space="preserve">Question: Which of the following is measured per 1,000 population?</w:t>
      </w:r>
    </w:p>
    <w:p>
      <w:r>
        <w:t xml:space="preserve">(a) Infant mortality rate</w:t>
      </w:r>
    </w:p>
    <w:p>
      <w:r>
        <w:t xml:space="preserve">(b) Crude birth rate</w:t>
      </w:r>
    </w:p>
    <w:p>
      <w:r>
        <w:t xml:space="preserve">(c) Maternal mortality ratio</w:t>
      </w:r>
    </w:p>
    <w:p>
      <w:r>
        <w:t xml:space="preserve">(d) Stillbirth rate</w:t>
      </w:r>
    </w:p>
    <w:p>
      <w:r>
        <w:t xml:space="preserve">Answer: b</w:t>
      </w:r>
    </w:p>
    <w:p>
      <w:r>
        <w:t xml:space="preserve">Solution: Crude birth rate is expressed per 1,000 population. IMR is per 1,000 live births (not population denominator). MMR is per 100,000 live births. Stillbirth rate is per 1,000 live births. Only CBR uses general population as denominator. Distinguishing denominators is critical for interpreting vital statistics correctly.</w:t>
      </w:r>
    </w:p>
    <w:p>
      <w:r>
        <w:t xml:space="preserve">Positive Marks: 1</w:t>
      </w:r>
    </w:p>
    <w:p>
      <w:r>
        <w:t xml:space="preserve">Negative Marks: 0.33</w:t>
      </w:r>
    </w:p>
    <w:p/>
    <w:p>
      <w:r>
        <w:rPr>
          <w:b/>
        </w:rPr>
        <w:t xml:space="preserve">Question: Morbidity statistics include data on:</w:t>
      </w:r>
    </w:p>
    <w:p>
      <w:r>
        <w:t xml:space="preserve">(a) Deaths from all causes</w:t>
      </w:r>
    </w:p>
    <w:p>
      <w:r>
        <w:t xml:space="preserve">(b) Incidence and prevalence of diseases</w:t>
      </w:r>
    </w:p>
    <w:p>
      <w:r>
        <w:t xml:space="preserve">(c) Life expectancy and survival rates</w:t>
      </w:r>
    </w:p>
    <w:p>
      <w:r>
        <w:t xml:space="preserve">(d) Demographic characteristics only</w:t>
      </w:r>
    </w:p>
    <w:p>
      <w:r>
        <w:t xml:space="preserve">Answer: b</w:t>
      </w:r>
    </w:p>
    <w:p>
      <w:r>
        <w:t xml:space="preserve">Solution: Morbidity statistics measure disease occurrence through incidence and prevalence rates. Option a defines mortality statistics (opposite concept). Option c includes life tables/survival analysis. Option d covers only demographics. Morbidity and mortality are separate health statistics pillars; morbidity focuses on disease burden without fatal outcome.</w:t>
      </w:r>
    </w:p>
    <w:p>
      <w:r>
        <w:t xml:space="preserve">Positive Marks: 1</w:t>
      </w:r>
    </w:p>
    <w:p>
      <w:r>
        <w:t xml:space="preserve">Negative Marks: 0.33</w:t>
      </w:r>
    </w:p>
    <w:p/>
    <w:p>
      <w:r>
        <w:rPr>
          <w:b/>
        </w:rPr>
        <w:t xml:space="preserve">Question: Age-specific death rate is calculated as:</w:t>
      </w:r>
    </w:p>
    <w:p>
      <w:r>
        <w:t xml:space="preserve">(a) Total deaths divided by mid-year population</w:t>
      </w:r>
    </w:p>
    <w:p>
      <w:r>
        <w:t xml:space="preserve">(b) Deaths in a specific age group divided by mid-year population of that age group</w:t>
      </w:r>
    </w:p>
    <w:p>
      <w:r>
        <w:t xml:space="preserve">(c) Deaths in a specific age group divided by total population</w:t>
      </w:r>
    </w:p>
    <w:p>
      <w:r>
        <w:t xml:space="preserve">(d) Deaths divided by total live births</w:t>
      </w:r>
    </w:p>
    <w:p>
      <w:r>
        <w:t xml:space="preserve">Answer: b</w:t>
      </w:r>
    </w:p>
    <w:p>
      <w:r>
        <w:t xml:space="preserve">Solution: ASDR = (Deaths in specific age group / Mid-year population of that age group) × 1,000. This controls for age-related mortality variation. Option a is crude death rate. Option c loses age-specificity using total population. Option d uses incorrect denominator. ASDR reveals which age groups carry highest mortality burden and guides age-targeted interventions.</w:t>
      </w:r>
    </w:p>
    <w:p>
      <w:r>
        <w:t xml:space="preserve">Positive Marks: 1</w:t>
      </w:r>
    </w:p>
    <w:p>
      <w:r>
        <w:t xml:space="preserve">Negative Marks: 0.33</w:t>
      </w:r>
    </w:p>
    <w:p/>
    <w:p>
      <w:r>
        <w:rPr>
          <w:b/>
        </w:rPr>
        <w:t xml:space="preserve">Question: A developing country shows declining infant mortality rate but constant crude death rate over 5 years. This pattern most likely indicates:</w:t>
      </w:r>
    </w:p>
    <w:p>
      <w:r>
        <w:t xml:space="preserve">(a) Improving child health but declining overall population health</w:t>
      </w:r>
    </w:p>
    <w:p>
      <w:r>
        <w:t xml:space="preserve">(b) Aging population with increasing adult mortality offsetting reduced child mortality</w:t>
      </w:r>
    </w:p>
    <w:p>
      <w:r>
        <w:t xml:space="preserve">(c) Better maternal and child health programs without improvement in elderly care</w:t>
      </w:r>
    </w:p>
    <w:p>
      <w:r>
        <w:t xml:space="preserve">(d) Economic growth benefiting only pediatric healthcare services</w:t>
      </w:r>
    </w:p>
    <w:p>
      <w:r>
        <w:t xml:space="preserve">Answer: b</w:t>
      </w:r>
    </w:p>
    <w:p>
      <w:r>
        <w:t xml:space="preserve">Solution: Declining IMR with stable CDR indicates child health improvements (IMR ↓) offset by increased elderly/adult mortality (CDR stable), signaling population aging structure. Option a contradicts IMR improvement. Option c doesn't explain constant CDR despite IMR reduction. Option d ignores demographic transition. This pattern is classic for middle-income countries with successful child health programs facing aging-related mortality.</w:t>
      </w:r>
    </w:p>
    <w:p>
      <w:r>
        <w:t xml:space="preserve">Positive Marks: 1</w:t>
      </w:r>
    </w:p>
    <w:p>
      <w:r>
        <w:t xml:space="preserve">Negative Marks: 0.33</w:t>
      </w:r>
    </w:p>
    <w:p/>
    <w:p>
      <w:r>
        <w:rPr>
          <w:b/>
        </w:rPr>
        <w:t xml:space="preserve">Question: In the demographic transition model, when a country moves from Stage 2 to Stage 3:</w:t>
      </w:r>
    </w:p>
    <w:p>
      <w:r>
        <w:t xml:space="preserve">(a) Birth rate decreases while death rate remains high</w:t>
      </w:r>
    </w:p>
    <w:p>
      <w:r>
        <w:t xml:space="preserve">(b) Both birth rate and death rate are high, population grows rapidly</w:t>
      </w:r>
    </w:p>
    <w:p>
      <w:r>
        <w:t xml:space="preserve">(c) Birth rate decreases while death rate has already declined</w:t>
      </w:r>
    </w:p>
    <w:p>
      <w:r>
        <w:t xml:space="preserve">(d) Death rate increases while birth rate decreases</w:t>
      </w:r>
    </w:p>
    <w:p>
      <w:r>
        <w:t xml:space="preserve">Answer: c</w:t>
      </w:r>
    </w:p>
    <w:p>
      <w:r>
        <w:t xml:space="preserve">Solution: Stage 2→3 transition: death rate already declined (Stage 2 feature), birth rate now declines due to socioeconomic development and female education. Option a is Stage 1. Option b is Stage 2 characterization. Option d reverses natural progression. Memory aid: Stage 3 arrival = birth rate finally catches up to already-low death rate from Stage 2.</w:t>
      </w:r>
    </w:p>
    <w:p>
      <w:r>
        <w:t xml:space="preserve">Positive Marks: 1</w:t>
      </w:r>
    </w:p>
    <w:p>
      <w:r>
        <w:t xml:space="preserve">Negative Marks: 0.33</w:t>
      </w:r>
    </w:p>
    <w:p/>
    <w:p>
      <w:r>
        <w:rPr>
          <w:b/>
        </w:rPr>
        <w:t xml:space="preserve">Question: A district has 10,000 live births and 50 maternal deaths in a year. The maternal mortality ratio is:</w:t>
      </w:r>
    </w:p>
    <w:p>
      <w:r>
        <w:t xml:space="preserve">(a) 5 per 100,000 live births</w:t>
      </w:r>
    </w:p>
    <w:p>
      <w:r>
        <w:t xml:space="preserve">(b) 50 per 100,000 live births</w:t>
      </w:r>
    </w:p>
    <w:p>
      <w:r>
        <w:t xml:space="preserve">(c) 500 per 100,000 live births</w:t>
      </w:r>
    </w:p>
    <w:p>
      <w:r>
        <w:t xml:space="preserve">(d) 5,000 per 100,000 live births</w:t>
      </w:r>
    </w:p>
    <w:p>
      <w:r>
        <w:t xml:space="preserve">Answer: c</w:t>
      </w:r>
    </w:p>
    <w:p>
      <w:r>
        <w:t xml:space="preserve">Solution: MMR = (50 / 10,000) × 100,000 = 500 per 100,000 live births. Option a (5) results from calculation error. Option b (50) from percentage miscalculation. Option d (5,000) represents 10-fold decimal error. Mastering MMR calculation is essential for monitoring maternal health programs and comparing global burden.</w:t>
      </w:r>
    </w:p>
    <w:p>
      <w:r>
        <w:t xml:space="preserve">Positive Marks: 1</w:t>
      </w:r>
    </w:p>
    <w:p>
      <w:r>
        <w:t xml:space="preserve">Negative Marks: 0.33</w:t>
      </w:r>
    </w:p>
    <w:p/>
    <w:p>
      <w:r>
        <w:rPr>
          <w:b/>
        </w:rPr>
        <w:t xml:space="preserve">Question: If infant mortality rate decreases from 60 to 40 per 1,000 live births but crude death rate increases from 8 to 10 per 1,000 population in a decade, the most plausible explanation is:</w:t>
      </w:r>
    </w:p>
    <w:p>
      <w:r>
        <w:t xml:space="preserve">(a) Increased child survival but aging population with higher mortality in elderly</w:t>
      </w:r>
    </w:p>
    <w:p>
      <w:r>
        <w:t xml:space="preserve">(b) Complete failure of health intervention programs</w:t>
      </w:r>
    </w:p>
    <w:p>
      <w:r>
        <w:t xml:space="preserve">(c) Increased infectious disease in adult population</w:t>
      </w:r>
    </w:p>
    <w:p>
      <w:r>
        <w:t xml:space="preserve">(d) Reduction in life expectancy across all age groups</w:t>
      </w:r>
    </w:p>
    <w:p>
      <w:r>
        <w:t xml:space="preserve">Answer: a</w:t>
      </w:r>
    </w:p>
    <w:p>
      <w:r>
        <w:t xml:space="preserve">Solution: IMR improvement (60→40) with CDR increase (8→10) indicates successful child health interventions occurring alongside population aging (elderly deaths rising). Option b contradicted by IMR reduction. Option c doesn't explain pattern. Option d contradicts IMR improvement. This epidemiological pattern characterizes demographic-epidemiological transition in developing nations.</w:t>
      </w:r>
    </w:p>
    <w:p>
      <w:r>
        <w:t xml:space="preserve">Positive Marks: 1</w:t>
      </w:r>
    </w:p>
    <w:p>
      <w:r>
        <w:t xml:space="preserve">Negative Marks: 0.33</w:t>
      </w:r>
    </w:p>
    <w:p/>
    <w:p>
      <w:r>
        <w:rPr>
          <w:b/>
        </w:rPr>
        <w:t xml:space="preserve">Question: Among countries A, B, and C with similar crude birth rates (32 per 1,000), Country A has lowest infant mortality, Country B has highest, and Country C intermediate. This finding most likely indicates:</w:t>
      </w:r>
    </w:p>
    <w:p>
      <w:r>
        <w:t xml:space="preserve">(a) Country B has better healthcare system than others</w:t>
      </w:r>
    </w:p>
    <w:p>
      <w:r>
        <w:t xml:space="preserve">(b) Age structure and socioeconomic development differ despite similar birth rates</w:t>
      </w:r>
    </w:p>
    <w:p>
      <w:r>
        <w:t xml:space="preserve">(c) Fertility rate in all countries is identical</w:t>
      </w:r>
    </w:p>
    <w:p>
      <w:r>
        <w:t xml:space="preserve">(d) Maternal nutrition is poor in all countries equally</w:t>
      </w:r>
    </w:p>
    <w:p>
      <w:r>
        <w:t xml:space="preserve">Answer: b</w:t>
      </w:r>
    </w:p>
    <w:p>
      <w:r>
        <w:t xml:space="preserve">Solution: Similar birth rates with divergent infant mortalities demonstrate underlying socioeconomic development, healthcare infrastructure, maternal education, and nutritional status differences. Birth rates can converge while health outcomes diverge based on development levels. Option a contradicted by Country A's superior outcomes. Option c birth rate similarity doesn't ensure fertility equivalence. Option d contradicted by different IMR outcomes. Vital statistics reveal hidden development disparities.</w:t>
      </w:r>
    </w:p>
    <w:p>
      <w:r>
        <w:t xml:space="preserve">Positive Marks: 1</w:t>
      </w:r>
    </w:p>
    <w:p>
      <w:r>
        <w:t xml:space="preserve">Negative Marks: 0.33</w:t>
      </w:r>
    </w:p>
    <w:p/>
    <w:p>
      <w:r>
        <w:rPr>
          <w:b/>
        </w:rPr>
        <w:t xml:space="preserve">Question: During planning a national health program, vital statistics show birth rate 28, death rate 7, infant mortality 45, and maternal mortality 200 per 100,000. Which intervention would have maximum impact?</w:t>
      </w:r>
    </w:p>
    <w:p>
      <w:r>
        <w:t xml:space="preserve">(a) Reducing crude death rate in elderly population</w:t>
      </w:r>
    </w:p>
    <w:p>
      <w:r>
        <w:t xml:space="preserve">(b) Strengthening maternal and child health programs to reduce IMR and MMR</w:t>
      </w:r>
    </w:p>
    <w:p>
      <w:r>
        <w:t xml:space="preserve">(c) Increasing family planning services to reduce birth rate</w:t>
      </w:r>
    </w:p>
    <w:p>
      <w:r>
        <w:t xml:space="preserve">(d) General immunization program for entire population</w:t>
      </w:r>
    </w:p>
    <w:p>
      <w:r>
        <w:t xml:space="preserve">Answer: b</w:t>
      </w:r>
    </w:p>
    <w:p>
      <w:r>
        <w:t xml:space="preserve">Solution: Elevated IMR (45 per 1,000) and MMR (200 per 100,000) are primary health concerns identified by vital statistics. CDR of 7 is already low (not priority). BR of 28 is moderate. MCH programs comprehensively address both IMR and MMR simultaneously with maximum evidence-based impact. Vital statistics guide evidence-based program priorities by identifying critical health gaps.</w:t>
      </w:r>
    </w:p>
    <w:p>
      <w:r>
        <w:t xml:space="preserve">Positive Marks: 1</w:t>
      </w:r>
    </w:p>
    <w:p>
      <w:r>
        <w:t xml:space="preserve">Negative Marks: 0.33</w:t>
      </w:r>
    </w:p>
    <w:sectPr>
      <w:pgSz w:w="11906" w:h="16838"/>
      <w:pgMar w:top="1134" w:right="1134" w:bottom="1134" w:left="1134"/>
    </w:sectPr>
  </w:body>
</w:document>
</file>