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when critiquing a research article in nursing?</w:t>
      </w:r>
    </w:p>
    <w:p>
      <w:r>
        <w:t xml:space="preserve">(a) To identify whether the study can be published in a high-impact journal</w:t>
      </w:r>
    </w:p>
    <w:p>
      <w:r>
        <w:t xml:space="preserve">(b) To assess the validity, reliability, and applicability of the research findings to nursing practice</w:t>
      </w:r>
    </w:p>
    <w:p>
      <w:r>
        <w:t xml:space="preserve">(c) To determine the funding sources and institutional affiliations of the authors</w:t>
      </w:r>
    </w:p>
    <w:p>
      <w:r>
        <w:t xml:space="preserve">(d) To count the number of citations the article will receive in the future</w:t>
      </w:r>
    </w:p>
    <w:p>
      <w:r>
        <w:t xml:space="preserve">Answer: b</w:t>
      </w:r>
    </w:p>
    <w:p>
      <w:r>
        <w:t xml:space="preserve">Solution: The primary purpose of critiquing research is to evaluate the scientific rigor, internal and external validity, and practical applicability of findings. Option A focuses on publication rather than scientific merit; C is irrelevant to quality assessment; D is predictive and not a critique objective. Critique ensures research can reliably guide evidence-based nursing practice and identify gaps or biases that may limit usefulness.</w:t>
      </w:r>
    </w:p>
    <w:p>
      <w:r>
        <w:t xml:space="preserve">Positive Marks: 1</w:t>
      </w:r>
    </w:p>
    <w:p>
      <w:r>
        <w:t xml:space="preserve">Negative Marks: 0.33</w:t>
      </w:r>
    </w:p>
    <w:p/>
    <w:p>
      <w:r>
        <w:rPr>
          <w:b/>
        </w:rPr>
        <w:t xml:space="preserve">Question: Which component should be critically evaluated first when appraising a research article?</w:t>
      </w:r>
    </w:p>
    <w:p>
      <w:r>
        <w:t xml:space="preserve">(a) The statistical methods and data analysis techniques employed</w:t>
      </w:r>
    </w:p>
    <w:p>
      <w:r>
        <w:t xml:space="preserve">(b) The title, abstract, research objectives, and research questions</w:t>
      </w:r>
    </w:p>
    <w:p>
      <w:r>
        <w:t xml:space="preserve">(c) The limitations and recommendations for future research</w:t>
      </w:r>
    </w:p>
    <w:p>
      <w:r>
        <w:t xml:space="preserve">(d) The tables and figures used to present the results</w:t>
      </w:r>
    </w:p>
    <w:p>
      <w:r>
        <w:t xml:space="preserve">Answer: b</w:t>
      </w:r>
    </w:p>
    <w:p>
      <w:r>
        <w:t xml:space="preserve">Solution: Evaluating title, abstract, objectives, and research questions first establishes the foundation for critique. These elements clarify the research problem and guide evaluation of all subsequent components. Statistical methods (A) should be assessed after understanding the design; limitations (C) and figures (D) are secondary considerations. MEMORY: 'Start from the Beginning' – begin with problem statement to understand what the study aims to achieve.</w:t>
      </w:r>
    </w:p>
    <w:p>
      <w:r>
        <w:t xml:space="preserve">Positive Marks: 1</w:t>
      </w:r>
    </w:p>
    <w:p>
      <w:r>
        <w:t xml:space="preserve">Negative Marks: 0.33</w:t>
      </w:r>
    </w:p>
    <w:p/>
    <w:p>
      <w:r>
        <w:rPr>
          <w:b/>
        </w:rPr>
        <w:t xml:space="preserve">Question: What does internal validity primarily refer to when critiquing a research study?</w:t>
      </w:r>
    </w:p>
    <w:p>
      <w:r>
        <w:t xml:space="preserve">(a) The extent to which findings can be generalized to other populations and settings</w:t>
      </w:r>
    </w:p>
    <w:p>
      <w:r>
        <w:t xml:space="preserve">(b) The degree to which a research design actually measures what it claims to measure</w:t>
      </w:r>
    </w:p>
    <w:p>
      <w:r>
        <w:t xml:space="preserve">(c) The ability of the statistical tests used to detect true differences in data</w:t>
      </w:r>
    </w:p>
    <w:p>
      <w:r>
        <w:t xml:space="preserve">(d) The appropriateness of the research methodology for the target population</w:t>
      </w:r>
    </w:p>
    <w:p>
      <w:r>
        <w:t xml:space="preserve">Answer: b</w:t>
      </w:r>
    </w:p>
    <w:p>
      <w:r>
        <w:t xml:space="preserve">Solution: Internal validity refers to the confidence that changes in the dependent variable are due to the independent variable, not confounding factors. Option A describes external validity; C relates to statistical power; D addresses methodological fit. Strong internal validity ensures causal inferences are warranted. TRICK: Internal = inside the study (was the intervention really the cause?), External = outside the study (can findings apply elsewhere?).</w:t>
      </w:r>
    </w:p>
    <w:p>
      <w:r>
        <w:t xml:space="preserve">Positive Marks: 1</w:t>
      </w:r>
    </w:p>
    <w:p>
      <w:r>
        <w:t xml:space="preserve">Negative Marks: 0.33</w:t>
      </w:r>
    </w:p>
    <w:p/>
    <w:p>
      <w:r>
        <w:rPr>
          <w:b/>
        </w:rPr>
        <w:t xml:space="preserve">Question: When evaluating the literature review section of a research article, which criterion is LEAST important?</w:t>
      </w:r>
    </w:p>
    <w:p>
      <w:r>
        <w:t xml:space="preserve">(a) Currency of the references and inclusion of recent evidence</w:t>
      </w:r>
    </w:p>
    <w:p>
      <w:r>
        <w:t xml:space="preserve">(b) The authors' names and their previous publications on the topic</w:t>
      </w:r>
    </w:p>
    <w:p>
      <w:r>
        <w:t xml:space="preserve">(c) Comprehensive coverage of theoretical and empirical literature relevant to the problem</w:t>
      </w:r>
    </w:p>
    <w:p>
      <w:r>
        <w:t xml:space="preserve">(d) Critical appraisal of existing studies to justify the need for the current research</w:t>
      </w:r>
    </w:p>
    <w:p>
      <w:r>
        <w:t xml:space="preserve">Answer: b</w:t>
      </w:r>
    </w:p>
    <w:p>
      <w:r>
        <w:t xml:space="preserve">Solution: The authors' names and previous publications (B) are not essential criteria for evaluating literature review quality. What matters are current references (A), comprehensive coverage (C), and critical appraisal (D). The quality of evidence reviewed, not the reviewers' history, determines literature review merit. Focus on CONTENT over CREDENTIALS when critiquing literature review.</w:t>
      </w:r>
    </w:p>
    <w:p>
      <w:r>
        <w:t xml:space="preserve">Positive Marks: 1</w:t>
      </w:r>
    </w:p>
    <w:p>
      <w:r>
        <w:t xml:space="preserve">Negative Marks: 0.33</w:t>
      </w:r>
    </w:p>
    <w:p/>
    <w:p>
      <w:r>
        <w:rPr>
          <w:b/>
        </w:rPr>
        <w:t xml:space="preserve">Question: How should the adequacy of sample size be evaluated in a quantitative research article?</w:t>
      </w:r>
    </w:p>
    <w:p>
      <w:r>
        <w:t xml:space="preserve">(a) By comparing it to other studies in the same research area to ensure consistency</w:t>
      </w:r>
    </w:p>
    <w:p>
      <w:r>
        <w:t xml:space="preserve">(b) By examining whether power analysis was conducted and if the achieved sample was sufficient to detect the effect size</w:t>
      </w:r>
    </w:p>
    <w:p>
      <w:r>
        <w:t xml:space="preserve">(c) By checking if the sample size is greater than 100, which ensures statistical significance</w:t>
      </w:r>
    </w:p>
    <w:p>
      <w:r>
        <w:t xml:space="preserve">(d) By verifying that the sample represents at least 10% of the total population</w:t>
      </w:r>
    </w:p>
    <w:p>
      <w:r>
        <w:t xml:space="preserve">Answer: b</w:t>
      </w:r>
    </w:p>
    <w:p>
      <w:r>
        <w:t xml:space="preserve">Solution: Adequate sample size should be justified through power analysis, considering effect size, alpha level, and desired power. Option A relies on comparison rather than calculation; C assumes n&gt;100 is universal (incorrect); D uses arbitrary percentage. MEMORY: 'PEEP' – Power analysis, Effect size, and Parameters justify sample size – a-PEEP at the methodology.</w:t>
      </w:r>
    </w:p>
    <w:p>
      <w:r>
        <w:t xml:space="preserve">Positive Marks: 1</w:t>
      </w:r>
    </w:p>
    <w:p>
      <w:r>
        <w:t xml:space="preserve">Negative Marks: 0.33</w:t>
      </w:r>
    </w:p>
    <w:p/>
    <w:p>
      <w:r>
        <w:rPr>
          <w:b/>
        </w:rPr>
        <w:t xml:space="preserve">Question: What is a significant limitation of nonprobability sampling when critiquing a research study?</w:t>
      </w:r>
    </w:p>
    <w:p>
      <w:r>
        <w:t xml:space="preserve">(a) It is more expensive than probability sampling methods</w:t>
      </w:r>
    </w:p>
    <w:p>
      <w:r>
        <w:t xml:space="preserve">(b) It prevents accurate calculation of confidence intervals and limits generalizability of findings</w:t>
      </w:r>
    </w:p>
    <w:p>
      <w:r>
        <w:t xml:space="preserve">(c) It requires a larger sample size than probability sampling</w:t>
      </w:r>
    </w:p>
    <w:p>
      <w:r>
        <w:t xml:space="preserve">(d) It is difficult to implement in nursing research settings</w:t>
      </w:r>
    </w:p>
    <w:p>
      <w:r>
        <w:t xml:space="preserve">Answer: b</w:t>
      </w:r>
    </w:p>
    <w:p>
      <w:r>
        <w:t xml:space="preserve">Solution: Nonprobability sampling introduces selection bias and limits generalizability because sample characteristics may not represent the population. This restricts confidence interval calculation and external validity. Option A is incorrect (nonprobability is usually cheaper); C is backward (nonprobability often uses smaller samples); D is false (nonprobability is easier to implement). WEAKNESS: Non-probability = Weak generalization.</w:t>
      </w:r>
    </w:p>
    <w:p>
      <w:r>
        <w:t xml:space="preserve">Positive Marks: 1</w:t>
      </w:r>
    </w:p>
    <w:p>
      <w:r>
        <w:t xml:space="preserve">Negative Marks: 0.33</w:t>
      </w:r>
    </w:p>
    <w:p/>
    <w:p>
      <w:r>
        <w:rPr>
          <w:b/>
        </w:rPr>
        <w:t xml:space="preserve">Question: When critiquing a research article, how is the reliability of a measurement instrument best demonstrated?</w:t>
      </w:r>
    </w:p>
    <w:p>
      <w:r>
        <w:t xml:space="preserve">(a) By showing that the instrument has been used in multiple previous studies</w:t>
      </w:r>
    </w:p>
    <w:p>
      <w:r>
        <w:t xml:space="preserve">(b) By reporting validity and reliability coefficients such as Cronbach's alpha, test-retest reliability, or inter-rater reliability</w:t>
      </w:r>
    </w:p>
    <w:p>
      <w:r>
        <w:t xml:space="preserve">(c) By confirming that the instrument was developed by experienced researchers</w:t>
      </w:r>
    </w:p>
    <w:p>
      <w:r>
        <w:t xml:space="preserve">(d) By ensuring the instrument was translated correctly if used internationally</w:t>
      </w:r>
    </w:p>
    <w:p>
      <w:r>
        <w:t xml:space="preserve">Answer: b</w:t>
      </w:r>
    </w:p>
    <w:p>
      <w:r>
        <w:t xml:space="preserve">Solution: Reliability is demonstrated through statistical coefficients (Cronbach's alpha ≥0.70, test-retest correlation, inter-rater agreement). Option A assumes historical use proves reliability (unreliable instruments can be used repeatedly); C relies on author credentials (not objective); D addresses translation but not inherent reliability. ACRONYM: 'CAT' – Cronbach's alpha, Agreement measures, Test-retest coefficients validate reliability.</w:t>
      </w:r>
    </w:p>
    <w:p>
      <w:r>
        <w:t xml:space="preserve">Positive Marks: 1</w:t>
      </w:r>
    </w:p>
    <w:p>
      <w:r>
        <w:t xml:space="preserve">Negative Marks: 0.33</w:t>
      </w:r>
    </w:p>
    <w:p/>
    <w:p>
      <w:r>
        <w:rPr>
          <w:b/>
        </w:rPr>
        <w:t xml:space="preserve">Question: What should be critically examined regarding the ethical aspects when reviewing a research article?</w:t>
      </w:r>
    </w:p>
    <w:p>
      <w:r>
        <w:t xml:space="preserve">(a) Whether the research uses expensive equipment and justifies the cost</w:t>
      </w:r>
    </w:p>
    <w:p>
      <w:r>
        <w:t xml:space="preserve">(b) Whether informed consent was obtained, confidentiality maintained, and IRB/ethics committee approval documented</w:t>
      </w:r>
    </w:p>
    <w:p>
      <w:r>
        <w:t xml:space="preserve">(c) Whether the researchers' personal beliefs align with the study objectives</w:t>
      </w:r>
    </w:p>
    <w:p>
      <w:r>
        <w:t xml:space="preserve">(d) Whether the study population includes equal numbers of male and female participants</w:t>
      </w:r>
    </w:p>
    <w:p>
      <w:r>
        <w:t xml:space="preserve">Answer: b</w:t>
      </w:r>
    </w:p>
    <w:p>
      <w:r>
        <w:t xml:space="preserve">Solution: Ethical critique involves verifying informed consent, confidentiality protection, and institutional ethics approval. Option A concerns resource allocation (not ethics); C involves personal bias (not relevant to ethical standards); D relates to sample representation (not primary ethical concern). ACRONYM: 'ICE' – Informed consent, Confidentiality, Ethics committee approval – the core ethical elements.</w:t>
      </w:r>
    </w:p>
    <w:p>
      <w:r>
        <w:t xml:space="preserve">Positive Marks: 1</w:t>
      </w:r>
    </w:p>
    <w:p>
      <w:r>
        <w:t xml:space="preserve">Negative Marks: 0.33</w:t>
      </w:r>
    </w:p>
    <w:p/>
    <w:p>
      <w:r>
        <w:rPr>
          <w:b/>
        </w:rPr>
        <w:t xml:space="preserve">Question: When evaluating the discussion section of a research article, which finding would indicate POOR quality?</w:t>
      </w:r>
    </w:p>
    <w:p>
      <w:r>
        <w:t xml:space="preserve">(a) The authors relate findings to both supporting and contradicting literature</w:t>
      </w:r>
    </w:p>
    <w:p>
      <w:r>
        <w:t xml:space="preserve">(b) The authors explain unexpected or contradictory findings in context of study limitations</w:t>
      </w:r>
    </w:p>
    <w:p>
      <w:r>
        <w:t xml:space="preserve">(c) The authors interpret results without acknowledging limitations and present findings as universally applicable</w:t>
      </w:r>
    </w:p>
    <w:p>
      <w:r>
        <w:t xml:space="preserve">(d) The authors acknowledge the inability to establish causation in a descriptive study design</w:t>
      </w:r>
    </w:p>
    <w:p>
      <w:r>
        <w:t xml:space="preserve">Answer: c</w:t>
      </w:r>
    </w:p>
    <w:p>
      <w:r>
        <w:t xml:space="preserve">Solution: Poor discussion quality is evidenced by failure to acknowledge limitations and overgeneralization (C). Quality discussions include literature comparison (A), explanation of anomalies (B), and appropriate caution about causation (D). Option C represents inadequate critical thinking and inflated claims. RED FLAG: Uncritical acceptance of findings without limitations = low-quality discussion section.</w:t>
      </w:r>
    </w:p>
    <w:p>
      <w:r>
        <w:t xml:space="preserve">Positive Marks: 1</w:t>
      </w:r>
    </w:p>
    <w:p>
      <w:r>
        <w:t xml:space="preserve">Negative Marks: 0.33</w:t>
      </w:r>
    </w:p>
    <w:p/>
    <w:p>
      <w:r>
        <w:rPr>
          <w:b/>
        </w:rPr>
        <w:t xml:space="preserve">Question: How should generalizability (external validity) be assessed when critiquing a research study?</w:t>
      </w:r>
    </w:p>
    <w:p>
      <w:r>
        <w:t xml:space="preserve">(a) By determining whether the sample size exceeds 300 participants</w:t>
      </w:r>
    </w:p>
    <w:p>
      <w:r>
        <w:t xml:space="preserve">(b) By examining whether the sample characteristics, setting, and inclusion/exclusion criteria allow findings to apply beyond the immediate study population</w:t>
      </w:r>
    </w:p>
    <w:p>
      <w:r>
        <w:t xml:space="preserve">(c) By confirming that results are statistically significant at p&lt;0.001</w:t>
      </w:r>
    </w:p>
    <w:p>
      <w:r>
        <w:t xml:space="preserve">(d) By verifying that the study was funded by a reputable institution</w:t>
      </w:r>
    </w:p>
    <w:p>
      <w:r>
        <w:t xml:space="preserve">Answer: b</w:t>
      </w:r>
    </w:p>
    <w:p>
      <w:r>
        <w:t xml:space="preserve">Solution: External validity is assessed through careful analysis of sample representativeness, setting characteristics, and selection criteria. Option A uses arbitrary n (300 doesn't ensure external validity); C confuses statistical significance with generalizability; D relates to credibility, not applicability. ASSESSMENT: Examine WHO participated, WHERE, WHEN, and compare to target population – can findings travel beyond this context?</w:t>
      </w:r>
    </w:p>
    <w:p>
      <w:r>
        <w:t xml:space="preserve">Positive Marks: 1</w:t>
      </w:r>
    </w:p>
    <w:p>
      <w:r>
        <w:t xml:space="preserve">Negative Marks: 0.33</w:t>
      </w:r>
    </w:p>
    <w:p/>
    <w:p>
      <w:r>
        <w:rPr>
          <w:b/>
        </w:rPr>
        <w:t xml:space="preserve">Question: What is the significance of power analysis when evaluating the methodology of a research article?</w:t>
      </w:r>
    </w:p>
    <w:p>
      <w:r>
        <w:t xml:space="preserve">(a) It eliminates the possibility of type II error occurring in the study</w:t>
      </w:r>
    </w:p>
    <w:p>
      <w:r>
        <w:t xml:space="preserve">(b) It determines the necessary sample size to detect a significant difference if one truly exists, reducing the risk of type II error</w:t>
      </w:r>
    </w:p>
    <w:p>
      <w:r>
        <w:t xml:space="preserve">(c) It guarantees that all statistically significant findings represent true clinical significance</w:t>
      </w:r>
    </w:p>
    <w:p>
      <w:r>
        <w:t xml:space="preserve">(d) It ensures the study design is quasi-experimental rather than correlational</w:t>
      </w:r>
    </w:p>
    <w:p>
      <w:r>
        <w:t xml:space="preserve">Answer: b</w:t>
      </w:r>
    </w:p>
    <w:p>
      <w:r>
        <w:t xml:space="preserve">Solution: Power analysis determines adequate sample size to detect true effects with acceptable power (usually 80%). It reduces (but doesn't eliminate) type II error risk. Option A overstates (can't eliminate error); C confuses statistical with clinical significance; D relates to design type, not power. MEMORY: Power = ability to detect a real difference; Low power = missed findings (Type II error).</w:t>
      </w:r>
    </w:p>
    <w:p>
      <w:r>
        <w:t xml:space="preserve">Positive Marks: 1</w:t>
      </w:r>
    </w:p>
    <w:p>
      <w:r>
        <w:t xml:space="preserve">Negative Marks: 0.33</w:t>
      </w:r>
    </w:p>
    <w:p/>
    <w:p>
      <w:r>
        <w:rPr>
          <w:b/>
        </w:rPr>
        <w:t xml:space="preserve">Question: When critiquing the results section, what should be verified first?</w:t>
      </w:r>
    </w:p>
    <w:p>
      <w:r>
        <w:t xml:space="preserve">(a) Whether the presented results directly address the research objectives and questions stated in the introduction</w:t>
      </w:r>
    </w:p>
    <w:p>
      <w:r>
        <w:t xml:space="preserve">(b) Whether all tables and figures follow APA format guidelines</w:t>
      </w:r>
    </w:p>
    <w:p>
      <w:r>
        <w:t xml:space="preserve">(c) Whether the authors have compared their results to similar international studies</w:t>
      </w:r>
    </w:p>
    <w:p>
      <w:r>
        <w:t xml:space="preserve">(d) Whether the results reported include both positive and negative findings</w:t>
      </w:r>
    </w:p>
    <w:p>
      <w:r>
        <w:t xml:space="preserve">Answer: a</w:t>
      </w:r>
    </w:p>
    <w:p>
      <w:r>
        <w:t xml:space="preserve">Solution: Results should be checked for congruence with stated objectives and research questions – this is the fundamental link between problem and findings. Option B concerns formatting (secondary); C involves discussion, not results verification; D relates to interpretation, not initial verification. KEY PRINCIPLE: Alignment of results to research questions is the cornerstone of methodological integrity.</w:t>
      </w:r>
    </w:p>
    <w:p>
      <w:r>
        <w:t xml:space="preserve">Positive Marks: 1</w:t>
      </w:r>
    </w:p>
    <w:p>
      <w:r>
        <w:t xml:space="preserve">Negative Marks: 0.33</w:t>
      </w:r>
    </w:p>
    <w:p/>
    <w:p>
      <w:r>
        <w:rPr>
          <w:b/>
        </w:rPr>
        <w:t xml:space="preserve">Question: How is the validity of a research instrument demonstrated in a published nursing research article?</w:t>
      </w:r>
    </w:p>
    <w:p>
      <w:r>
        <w:t xml:space="preserve">(a) By reporting the instrument's sensitivity, specificity, and positive predictive value</w:t>
      </w:r>
    </w:p>
    <w:p>
      <w:r>
        <w:t xml:space="preserve">(b) By describing how content, construct, and criterion validity were established through pilot testing and expert review</w:t>
      </w:r>
    </w:p>
    <w:p>
      <w:r>
        <w:t xml:space="preserve">(c) By confirming the instrument was purchased from an established vendor</w:t>
      </w:r>
    </w:p>
    <w:p>
      <w:r>
        <w:t xml:space="preserve">(d) By showing the instrument has been translated into at least three languages</w:t>
      </w:r>
    </w:p>
    <w:p>
      <w:r>
        <w:t xml:space="preserve">Answer: b</w:t>
      </w:r>
    </w:p>
    <w:p>
      <w:r>
        <w:t xml:space="preserve">Solution: Validity is demonstrated through established methods: content validity (expert review), construct validity (correlation with related constructs), criterion validity (comparison to gold standard). Option A describes diagnostic test properties (not instrument validity); C concerns source, not validation; D addresses translation, not validity assessment. VALIDITY TRIAD: Content (expert agreement), Construct (theoretical testing), Criterion (predictive power).</w:t>
      </w:r>
    </w:p>
    <w:p>
      <w:r>
        <w:t xml:space="preserve">Positive Marks: 1</w:t>
      </w:r>
    </w:p>
    <w:p>
      <w:r>
        <w:t xml:space="preserve">Negative Marks: 0.33</w:t>
      </w:r>
    </w:p>
    <w:p/>
    <w:p>
      <w:r>
        <w:rPr>
          <w:b/>
        </w:rPr>
        <w:t xml:space="preserve">Question: What indicates inadequate reporting of limitations in a research article when conducting critique?</w:t>
      </w:r>
    </w:p>
    <w:p>
      <w:r>
        <w:t xml:space="preserve">(a) The authors clearly identify sample characteristics that might restrict generalizability</w:t>
      </w:r>
    </w:p>
    <w:p>
      <w:r>
        <w:t xml:space="preserve">(b) The authors acknowledge specific methodological constraints such as single-site setting or nonprobability sampling</w:t>
      </w:r>
    </w:p>
    <w:p>
      <w:r>
        <w:t xml:space="preserve">(c) The authors provide no discussion of limitations and present findings as complete and universally applicable</w:t>
      </w:r>
    </w:p>
    <w:p>
      <w:r>
        <w:t xml:space="preserve">(d) The authors discuss potential bias sources and how they attempted to minimize them</w:t>
      </w:r>
    </w:p>
    <w:p>
      <w:r>
        <w:t xml:space="preserve">Answer: c</w:t>
      </w:r>
    </w:p>
    <w:p>
      <w:r>
        <w:t xml:space="preserve">Solution: Inadequate limitations reporting occurs when authors omit discussion (C), creating false impression of completeness. Quality reporting includes sample restrictions (A), methodological constraints (B), and bias mitigation strategies (D). CRITERION: Every study has limitations – absence of discussion is a RED FLAG suggesting author blindness or deliberate omission to inflate findings' importance.</w:t>
      </w:r>
    </w:p>
    <w:p>
      <w:r>
        <w:t xml:space="preserve">Positive Marks: 1</w:t>
      </w:r>
    </w:p>
    <w:p>
      <w:r>
        <w:t xml:space="preserve">Negative Marks: 0.33</w:t>
      </w:r>
    </w:p>
    <w:p/>
    <w:p>
      <w:r>
        <w:rPr>
          <w:b/>
        </w:rPr>
        <w:t xml:space="preserve">Question: Which type of bias is most challenging to detect when critiquing a research article?</w:t>
      </w:r>
    </w:p>
    <w:p>
      <w:r>
        <w:t xml:space="preserve">(a) Selection bias resulting from obvious exclusion criteria in the methods section</w:t>
      </w:r>
    </w:p>
    <w:p>
      <w:r>
        <w:t xml:space="preserve">(b) Measurement bias from instruments with known reliability problems</w:t>
      </w:r>
    </w:p>
    <w:p>
      <w:r>
        <w:t xml:space="preserve">(c) Detection bias or ascertainment bias that occurs subtly during data collection by researchers</w:t>
      </w:r>
    </w:p>
    <w:p>
      <w:r>
        <w:t xml:space="preserve">(d) Reporting bias explicitly stated in the limitations section by authors</w:t>
      </w:r>
    </w:p>
    <w:p>
      <w:r>
        <w:t xml:space="preserve">Answer: c</w:t>
      </w:r>
    </w:p>
    <w:p>
      <w:r>
        <w:t xml:space="preserve">Solution: Detection/ascertainment bias is subtle and often unrecognized – it occurs when researchers unconsciously influence data collection based on group assignment or prior knowledge. Option A is explicit (stated exclusion); B is objective (known reliability issues); D is acknowledged by authors. INVISIBLE BIAS: Detection bias = researcher's preconceived expectations unknowingly affect how data is collected, making it hardest to identify from published reports.</w:t>
      </w:r>
    </w:p>
    <w:p>
      <w:r>
        <w:t xml:space="preserve">Positive Marks: 1</w:t>
      </w:r>
    </w:p>
    <w:p>
      <w:r>
        <w:t xml:space="preserve">Negative Marks: 0.33</w:t>
      </w:r>
    </w:p>
    <w:p/>
    <w:p>
      <w:r>
        <w:rPr>
          <w:b/>
        </w:rPr>
        <w:t xml:space="preserve">Question: When evaluating the appropriateness of statistical tests used in a quantitative research article, what must be verified?</w:t>
      </w:r>
    </w:p>
    <w:p>
      <w:r>
        <w:t xml:space="preserve">(a) That the most commonly used statistical test for the research topic was selected</w:t>
      </w:r>
    </w:p>
    <w:p>
      <w:r>
        <w:t xml:space="preserve">(b) That the test selection matches the data characteristics (normality, sample size, measurement level) and research design</w:t>
      </w:r>
    </w:p>
    <w:p>
      <w:r>
        <w:t xml:space="preserve">(c) That the p-value reported is less than 0.05 to confirm test appropriateness</w:t>
      </w:r>
    </w:p>
    <w:p>
      <w:r>
        <w:t xml:space="preserve">(d) That at least three different statistical tests were conducted to provide comprehensive analysis</w:t>
      </w:r>
    </w:p>
    <w:p>
      <w:r>
        <w:t xml:space="preserve">Answer: b</w:t>
      </w:r>
    </w:p>
    <w:p>
      <w:r>
        <w:t xml:space="preserve">Solution: Appropriate tests require matching test assumptions with data characteristics: parametric vs. nonparametric, measurement level (nominal/ordinal/interval/ratio), sample size, and design. Option A relies on convention (inappropriate); C uses p-value incorrectly (doesn't validate test choice); D suggests multiple testing without justification (inflates type I error). MATCHING PRINCIPLE: Parametric tests (normal, n&gt;30, interval data) vs. Nonparametric (nonnormal, small n, ordinal data) – must align.</w:t>
      </w:r>
    </w:p>
    <w:p>
      <w:r>
        <w:t xml:space="preserve">Positive Marks: 1</w:t>
      </w:r>
    </w:p>
    <w:p>
      <w:r>
        <w:t xml:space="preserve">Negative Marks: 0.33</w:t>
      </w:r>
    </w:p>
    <w:p/>
    <w:p>
      <w:r>
        <w:rPr>
          <w:b/>
        </w:rPr>
        <w:t xml:space="preserve">Question: What is the relationship between internal and external validity when critically appraising a research study?</w:t>
      </w:r>
    </w:p>
    <w:p>
      <w:r>
        <w:t xml:space="preserve">(a) They are inversely related; studies with high internal validity typically have lower external validity</w:t>
      </w:r>
    </w:p>
    <w:p>
      <w:r>
        <w:t xml:space="preserve">(b) A study must achieve high internal validity first before external validity can be meaningfully assessed and the findings applied to other populations</w:t>
      </w:r>
    </w:p>
    <w:p>
      <w:r>
        <w:t xml:space="preserve">(c) External validity is more important than internal validity in nursing research</w:t>
      </w:r>
    </w:p>
    <w:p>
      <w:r>
        <w:t xml:space="preserve">(d) Internal and external validity are unrelated concepts and should be evaluated independently without consideration of each other</w:t>
      </w:r>
    </w:p>
    <w:p>
      <w:r>
        <w:t xml:space="preserve">Answer: b</w:t>
      </w:r>
    </w:p>
    <w:p>
      <w:r>
        <w:t xml:space="preserve">Solution: Strong internal validity is prerequisite for external validity – findings must be trustworthy internally before generalization is warranted. Option A incorrectly suggests inverse relationship (both can be high); C reverses importance (internal must precede external evaluation); D ignores their logical sequence. HIERARCHY: Internal validity (rigorous design) → External validity (generalization) – you cannot trust application of flawed findings, even if sample is representative.</w:t>
      </w:r>
    </w:p>
    <w:p>
      <w:r>
        <w:t xml:space="preserve">Positive Marks: 1</w:t>
      </w:r>
    </w:p>
    <w:p>
      <w:r>
        <w:t xml:space="preserve">Negative Marks: 0.33</w:t>
      </w:r>
    </w:p>
    <w:p/>
    <w:p>
      <w:r>
        <w:rPr>
          <w:b/>
        </w:rPr>
        <w:t xml:space="preserve">Question: When evaluating triangulation in qualitative research critique, what does it primarily assess?</w:t>
      </w:r>
    </w:p>
    <w:p>
      <w:r>
        <w:t xml:space="preserve">(a) Whether researchers used three different data collection methods to increase sample size</w:t>
      </w:r>
    </w:p>
    <w:p>
      <w:r>
        <w:t xml:space="preserve">(b) The trustworthiness and credibility of findings through convergence of multiple data sources, investigators, or analytical methods</w:t>
      </w:r>
    </w:p>
    <w:p>
      <w:r>
        <w:t xml:space="preserve">(c) Whether the research team consisted of at least three members to ensure objectivity</w:t>
      </w:r>
    </w:p>
    <w:p>
      <w:r>
        <w:t xml:space="preserve">(d) The three main themes identified in the qualitative data analysis</w:t>
      </w:r>
    </w:p>
    <w:p>
      <w:r>
        <w:t xml:space="preserve">Answer: b</w:t>
      </w:r>
    </w:p>
    <w:p>
      <w:r>
        <w:t xml:space="preserve">Solution: Triangulation validates findings through multiple perspectives (data triangulation, investigator triangulation, method triangulation, theory triangulation) to establish trustworthiness. Option A confuses triangulation with sample expansion (incorrect); C relates to team composition (not triangulation definition); D misidentifies themes as triangulation. CREDIBILITY TOOL: Triangulation = multiple windows on the same phenomenon; convergence across sources = confidence in findings.</w:t>
      </w:r>
    </w:p>
    <w:p>
      <w:r>
        <w:t xml:space="preserve">Positive Marks: 1</w:t>
      </w:r>
    </w:p>
    <w:p>
      <w:r>
        <w:t xml:space="preserve">Negative Marks: 0.33</w:t>
      </w:r>
    </w:p>
    <w:p/>
    <w:p>
      <w:r>
        <w:rPr>
          <w:b/>
        </w:rPr>
        <w:t xml:space="preserve">Question: How should the congruence between research design and research questions be evaluated during article critique?</w:t>
      </w:r>
    </w:p>
    <w:p>
      <w:r>
        <w:t xml:space="preserve">(a) By verifying that the design is the most popular choice in current nursing literature</w:t>
      </w:r>
    </w:p>
    <w:p>
      <w:r>
        <w:t xml:space="preserve">(b) By assessing whether the chosen design (quantitative/qualitative/mixed methods) appropriately answers the research questions and fits the research objectives</w:t>
      </w:r>
    </w:p>
    <w:p>
      <w:r>
        <w:t xml:space="preserve">(c) By confirming that both quantitative and qualitative methods were used in every study for completeness</w:t>
      </w:r>
    </w:p>
    <w:p>
      <w:r>
        <w:t xml:space="preserve">(d) By ensuring the design matches the researcher's personal preference and experience</w:t>
      </w:r>
    </w:p>
    <w:p>
      <w:r>
        <w:t xml:space="preserve">Answer: b</w:t>
      </w:r>
    </w:p>
    <w:p>
      <w:r>
        <w:t xml:space="preserve">Solution: Congruence requires matching design to research questions: exploratory questions warrant qualitative; hypothesis testing needs quantitative; complex phenomena benefit from mixed methods. Option A relies on popularity (not appropriateness); C imposes mixed methods unnecessarily (not all studies require both); D prioritizes researcher comfort over scientific fit. ALIGNMENT: Question determines design – wrong design for the question = fundamentally flawed study regardless of execution quality.</w:t>
      </w:r>
    </w:p>
    <w:p>
      <w:r>
        <w:t xml:space="preserve">Positive Marks: 1</w:t>
      </w:r>
    </w:p>
    <w:p>
      <w:r>
        <w:t xml:space="preserve">Negative Marks: 0.33</w:t>
      </w:r>
    </w:p>
    <w:p/>
    <w:p>
      <w:r>
        <w:rPr>
          <w:b/>
        </w:rPr>
        <w:t xml:space="preserve">Question: What is the significance of effect size when critiquing quantitative research findings?</w:t>
      </w:r>
    </w:p>
    <w:p>
      <w:r>
        <w:t xml:space="preserve">(a) It indicates whether the p-value is less than 0.05 and determines clinical importance</w:t>
      </w:r>
    </w:p>
    <w:p>
      <w:r>
        <w:t xml:space="preserve">(b) It measures the magnitude of the difference or relationship and determines practical significance independent of statistical significance</w:t>
      </w:r>
    </w:p>
    <w:p>
      <w:r>
        <w:t xml:space="preserve">(c) It replaces the need for statistical testing and removes requirement for p-value reporting</w:t>
      </w:r>
    </w:p>
    <w:p>
      <w:r>
        <w:t xml:space="preserve">(d) It provides absolute proof that study findings can be implemented in all clinical practice settings</w:t>
      </w:r>
    </w:p>
    <w:p>
      <w:r>
        <w:t xml:space="preserve">Answer: b</w:t>
      </w:r>
    </w:p>
    <w:p>
      <w:r>
        <w:t xml:space="preserve">Solution: Effect size quantifies practical/clinical significance separate from statistical significance – large effects matter clinically even with p&gt;0.05; small effects may be statistically significant but clinically meaningless. Option A conflates effect size with p-value (different concepts); C incorrectly suggests effect size replaces hypothesis testing; D overstates effect size as proof of applicability. DISTINCTION: p-value = did effect exist? | Effect size = how BIG is the effect? Both needed for complete interpretation.</w:t>
      </w:r>
    </w:p>
    <w:p>
      <w:r>
        <w:t xml:space="preserve">Positive Marks: 1</w:t>
      </w:r>
    </w:p>
    <w:p>
      <w:r>
        <w:t xml:space="preserve">Negative Marks: 0.33</w:t>
      </w:r>
    </w:p>
    <w:sectPr>
      <w:pgSz w:w="11906" w:h="16838"/>
      <w:pgMar w:top="1134" w:right="1134" w:bottom="1134" w:left="1134"/>
    </w:sectPr>
  </w:body>
</w:document>
</file>