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28-year-old male presents with skin abrasions over both knees and palms after a motorcycle accident. What is the medico-legal significance of abrasions in forensic nursing?</w:t>
      </w:r>
    </w:p>
    <w:p>
      <w:r>
        <w:t xml:space="preserve">(a) They indicate the direction and manner of application of force</w:t>
      </w:r>
    </w:p>
    <w:p>
      <w:r>
        <w:t xml:space="preserve">(b) They always indicate defensive injuries</w:t>
      </w:r>
    </w:p>
    <w:p>
      <w:r>
        <w:t xml:space="preserve">(c) They cause permanent disfigurement requiring plastic surgery</w:t>
      </w:r>
    </w:p>
    <w:p>
      <w:r>
        <w:t xml:space="preserve">(d) They are legally considered grave injuries under IPC</w:t>
      </w:r>
    </w:p>
    <w:p>
      <w:r>
        <w:t xml:space="preserve">Answer: a</w:t>
      </w:r>
    </w:p>
    <w:p>
      <w:r>
        <w:t xml:space="preserve">Solution: Abrasions are superficial injuries that scrape away the epidermis, revealing the underlying derma. Their direction, pattern, and distribution provide crucial forensic information about the mechanism of injury and force application. Option b is incorrect because not all abrasions are defensive. Option c is wrong as abrasions typically heal without scars. Option d is incorrect because abrasions are classified as simple injuries, not grave injuries under IPC.</w:t>
      </w:r>
    </w:p>
    <w:p>
      <w:r>
        <w:t xml:space="preserve">Positive Marks: 1</w:t>
      </w:r>
    </w:p>
    <w:p>
      <w:r>
        <w:t xml:space="preserve">Negative Marks: 0.33</w:t>
      </w:r>
    </w:p>
    <w:p/>
    <w:p>
      <w:r>
        <w:rPr>
          <w:b/>
        </w:rPr>
        <w:t xml:space="preserve">Question: According to IPC Section 319, what is the legal definition of 'Hurt'?</w:t>
      </w:r>
    </w:p>
    <w:p>
      <w:r>
        <w:t xml:space="preserve">(a) Whoever causes bodily pain, illness or any impairment of bodily function</w:t>
      </w:r>
    </w:p>
    <w:p>
      <w:r>
        <w:t xml:space="preserve">(b) Any injury that causes permanent disfigurement</w:t>
      </w:r>
    </w:p>
    <w:p>
      <w:r>
        <w:t xml:space="preserve">(c) Injuries that result in loss of reproductive capacity</w:t>
      </w:r>
    </w:p>
    <w:p>
      <w:r>
        <w:t xml:space="preserve">(d) Injuries that cause loss of consciousness</w:t>
      </w:r>
    </w:p>
    <w:p>
      <w:r>
        <w:t xml:space="preserve">Answer: a</w:t>
      </w:r>
    </w:p>
    <w:p>
      <w:r>
        <w:t xml:space="preserve">Solution: IPC Section 319 defines 'Hurt' as causing bodily pain, illness, or any impairment of bodily function through use of force. This encompasses simple injuries. Options b, c, and d describe more severe injuries classified under 'Grievous Injury' (IPC Section 320). Understanding this distinction is fundamental to medico-legal assessment and documentation in forensic nursing.</w:t>
      </w:r>
    </w:p>
    <w:p>
      <w:r>
        <w:t xml:space="preserve">Positive Marks: 1</w:t>
      </w:r>
    </w:p>
    <w:p>
      <w:r>
        <w:t xml:space="preserve">Negative Marks: 0.33</w:t>
      </w:r>
    </w:p>
    <w:p/>
    <w:p>
      <w:r>
        <w:rPr>
          <w:b/>
        </w:rPr>
        <w:t xml:space="preserve">Question: A 35-year-old female victim of assault presents with multiple bruises of different colors. Which color change indicates the OLDEST injury?</w:t>
      </w:r>
    </w:p>
    <w:p>
      <w:r>
        <w:t xml:space="preserve">(a) Yellow or brown discoloration</w:t>
      </w:r>
    </w:p>
    <w:p>
      <w:r>
        <w:t xml:space="preserve">(b) Red or purple discoloration</w:t>
      </w:r>
    </w:p>
    <w:p>
      <w:r>
        <w:t xml:space="preserve">(c) Green or blue discoloration</w:t>
      </w:r>
    </w:p>
    <w:p>
      <w:r>
        <w:t xml:space="preserve">(d) Black or dark purple discoloration</w:t>
      </w:r>
    </w:p>
    <w:p>
      <w:r>
        <w:t xml:space="preserve">Answer: a</w:t>
      </w:r>
    </w:p>
    <w:p>
      <w:r>
        <w:t xml:space="preserve">Solution: Bruise color progression: red/purple (0-2 days) → blue (2-5 days) → green (5-7 days) → yellow/brown (7-10 days onward). This aids in determining the timeline of injury and differentiating multiple trauma incidents. The dating of bruises is an essential forensic nursing skill for establishing chronology. Options b, c, and d indicate progressively younger injuries.</w:t>
      </w:r>
    </w:p>
    <w:p>
      <w:r>
        <w:t xml:space="preserve">Positive Marks: 1</w:t>
      </w:r>
    </w:p>
    <w:p>
      <w:r>
        <w:t xml:space="preserve">Negative Marks: 0.33</w:t>
      </w:r>
    </w:p>
    <w:p/>
    <w:p>
      <w:r>
        <w:rPr>
          <w:b/>
        </w:rPr>
        <w:t xml:space="preserve">Question: What is the PRIMARY medico-legal purpose of documenting wound characteristics in forensic nursing?</w:t>
      </w:r>
    </w:p>
    <w:p>
      <w:r>
        <w:t xml:space="preserve">(a) To establish causation, mechanism of injury, and medicolegal liability</w:t>
      </w:r>
    </w:p>
    <w:p>
      <w:r>
        <w:t xml:space="preserve">(b) To determine the victim's pain perception</w:t>
      </w:r>
    </w:p>
    <w:p>
      <w:r>
        <w:t xml:space="preserve">(c) To calculate compensation amounts</w:t>
      </w:r>
    </w:p>
    <w:p>
      <w:r>
        <w:t xml:space="preserve">(d) To identify the exact weapon used with 100% accuracy</w:t>
      </w:r>
    </w:p>
    <w:p>
      <w:r>
        <w:t xml:space="preserve">Answer: a</w:t>
      </w:r>
    </w:p>
    <w:p>
      <w:r>
        <w:t xml:space="preserve">Solution: Meticulous documentation of wound size, shape, depth, edges, and location forms the basis for medico-legal interpretation. This helps establish the mechanism and manner of injury, assess causation, and support legal proceedings. Option b relates to subjective pain, not forensic assessment. Option c involves legal experts, not nursing documentation. Option d is incorrect because while wound characteristics suggest weapon type, absolute identification is rarely certain.</w:t>
      </w:r>
    </w:p>
    <w:p>
      <w:r>
        <w:t xml:space="preserve">Positive Marks: 1</w:t>
      </w:r>
    </w:p>
    <w:p>
      <w:r>
        <w:t xml:space="preserve">Negative Marks: 0.33</w:t>
      </w:r>
    </w:p>
    <w:p/>
    <w:p>
      <w:r>
        <w:rPr>
          <w:b/>
        </w:rPr>
        <w:t xml:space="preserve">Question: A laceration caused by a blunt force trauma typically shows which characteristic edge pattern?</w:t>
      </w:r>
    </w:p>
    <w:p>
      <w:r>
        <w:t xml:space="preserve">(a) Irregular, jagged, and crushed edges with tissue bridging</w:t>
      </w:r>
    </w:p>
    <w:p>
      <w:r>
        <w:t xml:space="preserve">(b) Clean, linear, and sharply demarcated edges</w:t>
      </w:r>
    </w:p>
    <w:p>
      <w:r>
        <w:t xml:space="preserve">(c) Gaping edges with tissue loss</w:t>
      </w:r>
    </w:p>
    <w:p>
      <w:r>
        <w:t xml:space="preserve">(d) Stellate radiating edges only</w:t>
      </w:r>
    </w:p>
    <w:p>
      <w:r>
        <w:t xml:space="preserve">Answer: a</w:t>
      </w:r>
    </w:p>
    <w:p>
      <w:r>
        <w:t xml:space="preserve">Solution: Lacerations from blunt force show irregular, jagged edges due to tissue crushing and tearing, often with tissue bridging across the wound. This distinguishes them from incisions (sharp, clean edges) and abrasions. The crushed tissue edges and irregular pattern are key identifying features. Option b describes incised wounds from sharp objects. Options c and d describe specific types but not the typical blunt force laceration pattern.</w:t>
      </w:r>
    </w:p>
    <w:p>
      <w:r>
        <w:t xml:space="preserve">Positive Marks: 1</w:t>
      </w:r>
    </w:p>
    <w:p>
      <w:r>
        <w:t xml:space="preserve">Negative Marks: 0.33</w:t>
      </w:r>
    </w:p>
    <w:p/>
    <w:p>
      <w:r>
        <w:rPr>
          <w:b/>
        </w:rPr>
        <w:t xml:space="preserve">Question: Which of the following findings is medico-legally significant in differentiating ANTE-mortem from POST-mortem wounds?</w:t>
      </w:r>
    </w:p>
    <w:p>
      <w:r>
        <w:t xml:space="preserve">(a) Presence of vital reaction with inflammation and hemorrhage around wound margins</w:t>
      </w:r>
    </w:p>
    <w:p>
      <w:r>
        <w:t xml:space="preserve">(b) Absence of blood oozing from the wound</w:t>
      </w:r>
    </w:p>
    <w:p>
      <w:r>
        <w:t xml:space="preserve">(c) Pale coloration of surrounding tissues</w:t>
      </w:r>
    </w:p>
    <w:p>
      <w:r>
        <w:t xml:space="preserve">(d) Fixed rigor mortis around the wound</w:t>
      </w:r>
    </w:p>
    <w:p>
      <w:r>
        <w:t xml:space="preserve">Answer: a</w:t>
      </w:r>
    </w:p>
    <w:p>
      <w:r>
        <w:t xml:space="preserve">Solution: Ante-mortem wounds show vital reaction characterized by inflammatory response, hemorrhage, and tissue edema because the heart is pumping blood and immune response is active. Post-mortem wounds lack these features and show primarily drying and putrefaction changes. This distinction is crucial for forensic determination of injury timing relative to death. Options b, c, and d can occur in both ante and post-mortem wounds.</w:t>
      </w:r>
    </w:p>
    <w:p>
      <w:r>
        <w:t xml:space="preserve">Positive Marks: 1</w:t>
      </w:r>
    </w:p>
    <w:p>
      <w:r>
        <w:t xml:space="preserve">Negative Marks: 0.33</w:t>
      </w:r>
    </w:p>
    <w:p/>
    <w:p>
      <w:r>
        <w:rPr>
          <w:b/>
        </w:rPr>
        <w:t xml:space="preserve">Question: A victim of alleged rape presents with lacerations of the hymen and vaginal mucosa. What is the medico-legal significance of these injuries in forensic nursing examination?</w:t>
      </w:r>
    </w:p>
    <w:p>
      <w:r>
        <w:t xml:space="preserve">(a) They confirm penetrative sexual assault but cannot definitively prove non-consent or recent occurrence</w:t>
      </w:r>
    </w:p>
    <w:p>
      <w:r>
        <w:t xml:space="preserve">(b) They confirm the perpetrator's identity</w:t>
      </w:r>
    </w:p>
    <w:p>
      <w:r>
        <w:t xml:space="preserve">(c) Their absence excludes sexual assault completely</w:t>
      </w:r>
    </w:p>
    <w:p>
      <w:r>
        <w:t xml:space="preserve">(d) They determine the exact time of the assault</w:t>
      </w:r>
    </w:p>
    <w:p>
      <w:r>
        <w:t xml:space="preserve">Answer: a</w:t>
      </w:r>
    </w:p>
    <w:p>
      <w:r>
        <w:t xml:space="preserve">Solution: Hymenal lacerations suggest forceful penetration but are not diagnostic of assault since lacerations can occur from consensual activity, medical procedures, or activities like sports. The presence or absence of injuries cannot prove non-consent or determine the exact timing. Option b is incorrect—injuries cannot identify perpetrators. Option c is wrong because many sexual assaults occur without physical injury. Option d is incorrect because timing cannot be precisely determined.</w:t>
      </w:r>
    </w:p>
    <w:p>
      <w:r>
        <w:t xml:space="preserve">Positive Marks: 1</w:t>
      </w:r>
    </w:p>
    <w:p>
      <w:r>
        <w:t xml:space="preserve">Negative Marks: 0.33</w:t>
      </w:r>
    </w:p>
    <w:p/>
    <w:p>
      <w:r>
        <w:rPr>
          <w:b/>
        </w:rPr>
        <w:t xml:space="preserve">Question: What are 'Defence Wounds' in medico-legal examination, and where are they MOST commonly located?</w:t>
      </w:r>
    </w:p>
    <w:p>
      <w:r>
        <w:t xml:space="preserve">(a) Wounds on palms and fingers from victim attempting to block or parry weapon strikes</w:t>
      </w:r>
    </w:p>
    <w:p>
      <w:r>
        <w:t xml:space="preserve">(b) Wounds on the face indicating aggression</w:t>
      </w:r>
    </w:p>
    <w:p>
      <w:r>
        <w:t xml:space="preserve">(c) Abrasions on the torso from struggling</w:t>
      </w:r>
    </w:p>
    <w:p>
      <w:r>
        <w:t xml:space="preserve">(d) Lacerations on the neck from strangulation attempts</w:t>
      </w:r>
    </w:p>
    <w:p>
      <w:r>
        <w:t xml:space="preserve">Answer: a</w:t>
      </w:r>
    </w:p>
    <w:p>
      <w:r>
        <w:t xml:space="preserve">Solution: Defence wounds result from the victim's reflex action to protect themselves from weapon strikes. They're characteristically found on palms, fingers, forearms, and inner aspects of upper limbs. These indicate consciousness and attempt at self-protection, carrying important forensic significance in establishing the victim's state and struggle. Option b involves facial injuries from direct assault, not defense. Options c and d describe other trauma patterns but not typical defense wounds.</w:t>
      </w:r>
    </w:p>
    <w:p>
      <w:r>
        <w:t xml:space="preserve">Positive Marks: 1</w:t>
      </w:r>
    </w:p>
    <w:p>
      <w:r>
        <w:t xml:space="preserve">Negative Marks: 0.33</w:t>
      </w:r>
    </w:p>
    <w:p/>
    <w:p>
      <w:r>
        <w:rPr>
          <w:b/>
        </w:rPr>
        <w:t xml:space="preserve">Question: According to IPC Section 320, which of the following BEST defines a 'Grievous Injury'?</w:t>
      </w:r>
    </w:p>
    <w:p>
      <w:r>
        <w:t xml:space="preserve">(a) Eight categories of serious injuries including emasculation, permanent privation of limb/sight/hearing, and fractures causing permanent disability</w:t>
      </w:r>
    </w:p>
    <w:p>
      <w:r>
        <w:t xml:space="preserve">(b) Any visible bodily injury causing discomfort</w:t>
      </w:r>
    </w:p>
    <w:p>
      <w:r>
        <w:t xml:space="preserve">(c) Bruises lasting more than 7 days</w:t>
      </w:r>
    </w:p>
    <w:p>
      <w:r>
        <w:t xml:space="preserve">(d) All injuries occurring during criminal assault</w:t>
      </w:r>
    </w:p>
    <w:p>
      <w:r>
        <w:t xml:space="preserve">Answer: a</w:t>
      </w:r>
    </w:p>
    <w:p>
      <w:r>
        <w:t xml:space="preserve">Solution: IPC Section 320 defines eight categories of grievous injuries: permanent loss of organ, permanent disfigurement, permanent privation of limbs/organs/eyesight/hearing, reduction of mental/bodily capacity, loss of reproductive capacity, emasculation, serious life-threatening injuries, and compound fractures with disability. Option b describes simple hurt. Option c is too narrow for graves injuries. Option d is vague and legally imprecise.</w:t>
      </w:r>
    </w:p>
    <w:p>
      <w:r>
        <w:t xml:space="preserve">Positive Marks: 1</w:t>
      </w:r>
    </w:p>
    <w:p>
      <w:r>
        <w:t xml:space="preserve">Negative Marks: 0.33</w:t>
      </w:r>
    </w:p>
    <w:p/>
    <w:p>
      <w:r>
        <w:rPr>
          <w:b/>
        </w:rPr>
        <w:t xml:space="preserve">Question: A stab wound to the chest with a single puncture mark is documented in the emergency department. What is the MOST critical medico-legal documentation needed immediately?</w:t>
      </w:r>
    </w:p>
    <w:p>
      <w:r>
        <w:t xml:space="preserve">(a) Exact anatomical location with measurements, depth assessment, trajectory direction, and associated vital structure involvement</w:t>
      </w:r>
    </w:p>
    <w:p>
      <w:r>
        <w:t xml:space="preserve">(b) The victim's name and contact information</w:t>
      </w:r>
    </w:p>
    <w:p>
      <w:r>
        <w:t xml:space="preserve">(c) The type of anesthesia used during examination</w:t>
      </w:r>
    </w:p>
    <w:p>
      <w:r>
        <w:t xml:space="preserve">(d) The patient's insurance coverage status</w:t>
      </w:r>
    </w:p>
    <w:p>
      <w:r>
        <w:t xml:space="preserve">Answer: a</w:t>
      </w:r>
    </w:p>
    <w:p>
      <w:r>
        <w:t xml:space="preserve">Solution: For penetrating wounds, precise location (using anatomical landmarks), measurements (length, width, depth), trajectory assessment, and determination of vital structure involvement are critical for understanding mechanism, causation, and prognosis. This documentation is essential for medico-legal purposes and evidence chain. Options b, c, and d are administrative or non-forensic considerations that don't contribute to wound analysis.</w:t>
      </w:r>
    </w:p>
    <w:p>
      <w:r>
        <w:t xml:space="preserve">Positive Marks: 1</w:t>
      </w:r>
    </w:p>
    <w:p>
      <w:r>
        <w:t xml:space="preserve">Negative Marks: 0.33</w:t>
      </w:r>
    </w:p>
    <w:p/>
    <w:p>
      <w:r>
        <w:rPr>
          <w:b/>
        </w:rPr>
        <w:t xml:space="preserve">Question: Which wound characteristic pattern is MOST suggestive of a sharp weapon with a serrated edge in forensic nursing assessment?</w:t>
      </w:r>
    </w:p>
    <w:p>
      <w:r>
        <w:t xml:space="preserve">(a) Saw-tooth pattern with irregular margins and tissue fragmentation</w:t>
      </w:r>
    </w:p>
    <w:p>
      <w:r>
        <w:t xml:space="preserve">(b) Single clean linear incision</w:t>
      </w:r>
    </w:p>
    <w:p>
      <w:r>
        <w:t xml:space="preserve">(c) Multiple parallel lacerations</w:t>
      </w:r>
    </w:p>
    <w:p>
      <w:r>
        <w:t xml:space="preserve">(d) Star-shaped radiating wound pattern</w:t>
      </w:r>
    </w:p>
    <w:p>
      <w:r>
        <w:t xml:space="preserve">Answer: a</w:t>
      </w:r>
    </w:p>
    <w:p>
      <w:r>
        <w:t xml:space="preserve">Solution: Serrated weapons create characteristic saw-tooth or notched patterns on wound edges due to the irregular cutting surface. This distinct pattern helps forensic nurses suggest the weapon type. Option b results from single-edged sharp instruments. Option c from multiple strikes or objects. Option d from blunt force impact injury. Recognizing these patterns is crucial for medico-legal reconstruction.</w:t>
      </w:r>
    </w:p>
    <w:p>
      <w:r>
        <w:t xml:space="preserve">Positive Marks: 1</w:t>
      </w:r>
    </w:p>
    <w:p>
      <w:r>
        <w:t xml:space="preserve">Negative Marks: 0.33</w:t>
      </w:r>
    </w:p>
    <w:p/>
    <w:p>
      <w:r>
        <w:rPr>
          <w:b/>
        </w:rPr>
        <w:t xml:space="preserve">Question: In the context of wound examination, what does 'Chain of Custody' refer to in forensic nursing?</w:t>
      </w:r>
    </w:p>
    <w:p>
      <w:r>
        <w:t xml:space="preserve">(a) Documentation of evidence handling, time, place, persons involved, and continuity of evidence from collection to presentation in court</w:t>
      </w:r>
    </w:p>
    <w:p>
      <w:r>
        <w:t xml:space="preserve">(b) The order in which wounds are examined on the victim's body</w:t>
      </w:r>
    </w:p>
    <w:p>
      <w:r>
        <w:t xml:space="preserve">(c) The sequence of healing phases in different types of injuries</w:t>
      </w:r>
    </w:p>
    <w:p>
      <w:r>
        <w:t xml:space="preserve">(d) The legal document required before treating the injury</w:t>
      </w:r>
    </w:p>
    <w:p>
      <w:r>
        <w:t xml:space="preserve">Answer: a</w:t>
      </w:r>
    </w:p>
    <w:p>
      <w:r>
        <w:t xml:space="preserve">Solution: Chain of custody is fundamental to forensic evidence integrity, documenting every person who handled evidence, when, where, and what they did with it. This maintains evidence admissibility in legal proceedings and prevents tampering or loss claims. Option b describes examination protocol but not chain of custody. Option c relates to wound biology. Option d is incorrect—treatment is not contingent on this documentation.</w:t>
      </w:r>
    </w:p>
    <w:p>
      <w:r>
        <w:t xml:space="preserve">Positive Marks: 1</w:t>
      </w:r>
    </w:p>
    <w:p>
      <w:r>
        <w:t xml:space="preserve">Negative Marks: 0.33</w:t>
      </w:r>
    </w:p>
    <w:p/>
    <w:p>
      <w:r>
        <w:rPr>
          <w:b/>
        </w:rPr>
        <w:t xml:space="preserve">Question: A 42-year-old male presents with a penetrating wound of the abdomen from a knife attack. Medico-legally, which feature MOST indicates the serious nature requiring documentation of 'Grievous Injury' classification?</w:t>
      </w:r>
    </w:p>
    <w:p>
      <w:r>
        <w:t xml:space="preserve">(a) Evidence of peritoneal breach with potential visceral injury and life-threatening complications</w:t>
      </w:r>
    </w:p>
    <w:p>
      <w:r>
        <w:t xml:space="preserve">(b) Simple skin laceration without deep tissue involvement</w:t>
      </w:r>
    </w:p>
    <w:p>
      <w:r>
        <w:t xml:space="preserve">(c) Superficial bleeding that stops spontaneously</w:t>
      </w:r>
    </w:p>
    <w:p>
      <w:r>
        <w:t xml:space="preserve">(d) Pain complaint without visible wound</w:t>
      </w:r>
    </w:p>
    <w:p>
      <w:r>
        <w:t xml:space="preserve">Answer: a</w:t>
      </w:r>
    </w:p>
    <w:p>
      <w:r>
        <w:t xml:space="preserve">Solution: Abdominal penetration causing peritoneal breach with visceral involvement creates life-threatening complications and permanent bodily impairment—meeting IPC Section 320 criteria for grievous injury. The depth, trajectory, and vital structure involvement determine severity and legal classification. Option b represents simple injury. Option c lacks seriousness. Option d lacks objective findings to support serious injury classification.</w:t>
      </w:r>
    </w:p>
    <w:p>
      <w:r>
        <w:t xml:space="preserve">Positive Marks: 1</w:t>
      </w:r>
    </w:p>
    <w:p>
      <w:r>
        <w:t xml:space="preserve">Negative Marks: 0.33</w:t>
      </w:r>
    </w:p>
    <w:p/>
    <w:p>
      <w:r>
        <w:rPr>
          <w:b/>
        </w:rPr>
        <w:t xml:space="preserve">Question: In wound photography for medico-legal documentation, which BEST describes the standard requirement?</w:t>
      </w:r>
    </w:p>
    <w:p>
      <w:r>
        <w:t xml:space="preserve">(a) Color photographs with scale, body landmarks, and identification information visible in initial and close-up views</w:t>
      </w:r>
    </w:p>
    <w:p>
      <w:r>
        <w:t xml:space="preserve">(b) Black and white photographs only</w:t>
      </w:r>
    </w:p>
    <w:p>
      <w:r>
        <w:t xml:space="preserve">(c) Digital enhancement of images to highlight injury details</w:t>
      </w:r>
    </w:p>
    <w:p>
      <w:r>
        <w:t xml:space="preserve">(d) Photographs taken at least 48 hours after injury for optimal color demonstration</w:t>
      </w:r>
    </w:p>
    <w:p>
      <w:r>
        <w:t xml:space="preserve">Answer: a</w:t>
      </w:r>
    </w:p>
    <w:p>
      <w:r>
        <w:t xml:space="preserve">Solution: Standard medico-legal photography requires color images with scale markers (ruler), patient identifier, date/time, anatomical landmarks, and both overall and magnified views. This ensures unambiguous interpretation and legal admissibility. Option b lacks color detail. Option c introduces manipulation concerns affecting admissibility. Option d is impractical and loses initial injury appearance documentation.</w:t>
      </w:r>
    </w:p>
    <w:p>
      <w:r>
        <w:t xml:space="preserve">Positive Marks: 1</w:t>
      </w:r>
    </w:p>
    <w:p>
      <w:r>
        <w:t xml:space="preserve">Negative Marks: 0.33</w:t>
      </w:r>
    </w:p>
    <w:p/>
    <w:p>
      <w:r>
        <w:rPr>
          <w:b/>
        </w:rPr>
        <w:t xml:space="preserve">Question: Which pathophysiological process explains why some wounds show bruising AFTER visible injury, appearing days later in forensic examination?</w:t>
      </w:r>
    </w:p>
    <w:p>
      <w:r>
        <w:t xml:space="preserve">(a) Continuing microhemorrhage and extravasation of blood into tissues with gravity-dependent spreading and delayed hemoglobin breakdown pigment formation</w:t>
      </w:r>
    </w:p>
    <w:p>
      <w:r>
        <w:t xml:space="preserve">(b) Active infection causing tissue swelling</w:t>
      </w:r>
    </w:p>
    <w:p>
      <w:r>
        <w:t xml:space="preserve">(c) Allergic reaction to environmental contaminants</w:t>
      </w:r>
    </w:p>
    <w:p>
      <w:r>
        <w:t xml:space="preserve">(d) Spontaneous reactivation of previously healed trauma</w:t>
      </w:r>
    </w:p>
    <w:p>
      <w:r>
        <w:t xml:space="preserve">Answer: a</w:t>
      </w:r>
    </w:p>
    <w:p>
      <w:r>
        <w:t xml:space="preserve">Solution: Bruising develops over time as blood continues extravasating into tissues, spreading along tissue planes due to gravity and tissue compliance. Hemoglobin breakdown pigments (hemosiderin, biliverdin) form gradually, causing color changes days after injury. This explains bruising appearing several days post-incident. Option b involves infection markers, not hemorrhage spread. Option c is allergic response. Option d doesn't explain new bruise development.</w:t>
      </w:r>
    </w:p>
    <w:p>
      <w:r>
        <w:t xml:space="preserve">Positive Marks: 1</w:t>
      </w:r>
    </w:p>
    <w:p>
      <w:r>
        <w:t xml:space="preserve">Negative Marks: 0.33</w:t>
      </w:r>
    </w:p>
    <w:p/>
    <w:p>
      <w:r>
        <w:rPr>
          <w:b/>
        </w:rPr>
        <w:t xml:space="preserve">Question: A victim of multiple stab wounds is examined. One wound shows gaping edges while another remains tightly approximated. What does this difference suggest about CAUSATION in forensic assessment?</w:t>
      </w:r>
    </w:p>
    <w:p>
      <w:r>
        <w:t xml:space="preserve">(a) Wounds crossed muscle fibers and underlying anatomical tension lines differently, with gaping wounds oriented against muscle/tension direction</w:t>
      </w:r>
    </w:p>
    <w:p>
      <w:r>
        <w:t xml:space="preserve">(b) One wound is older than the other</w:t>
      </w:r>
    </w:p>
    <w:p>
      <w:r>
        <w:t xml:space="preserve">(c) The weapons used had different sharpness</w:t>
      </w:r>
    </w:p>
    <w:p>
      <w:r>
        <w:t xml:space="preserve">(d) One assailant was stronger than another</w:t>
      </w:r>
    </w:p>
    <w:p>
      <w:r>
        <w:t xml:space="preserve">Answer: a</w:t>
      </w:r>
    </w:p>
    <w:p>
      <w:r>
        <w:t xml:space="preserve">Solution: Wound gaping depends on underlying anatomical structures—wounds perpendicular to muscle/tension lines gape, while wounds parallel to them remain closed. This reflects anatomical factors rather than force magnitude or timing. Understanding this helps forensic nurses explain injury characteristics and establish causation accurately. Options b, c, and d may affect injury characteristics but don't explain the specific gaping pattern difference.</w:t>
      </w:r>
    </w:p>
    <w:p>
      <w:r>
        <w:t xml:space="preserve">Positive Marks: 1</w:t>
      </w:r>
    </w:p>
    <w:p>
      <w:r>
        <w:t xml:space="preserve">Negative Marks: 0.33</w:t>
      </w:r>
    </w:p>
    <w:p/>
    <w:p>
      <w:r>
        <w:rPr>
          <w:b/>
        </w:rPr>
        <w:t xml:space="preserve">Question: According to medico-legal principles, how is the DIRECTION of a sharp force wound determined in forensic nursing assessment?</w:t>
      </w:r>
    </w:p>
    <w:p>
      <w:r>
        <w:t xml:space="preserve">(a) By analyzing wound margins, depth variation, and any tissue tags or flaps pointing toward the direction of weapon withdrawal</w:t>
      </w:r>
    </w:p>
    <w:p>
      <w:r>
        <w:t xml:space="preserve">(b) By assessing bruising pattern around the wound</w:t>
      </w:r>
    </w:p>
    <w:p>
      <w:r>
        <w:t xml:space="preserve">(c) By measuring the exact depth of penetration</w:t>
      </w:r>
    </w:p>
    <w:p>
      <w:r>
        <w:t xml:space="preserve">(d) By identifying the victim's defensive position</w:t>
      </w:r>
    </w:p>
    <w:p>
      <w:r>
        <w:t xml:space="preserve">Answer: a</w:t>
      </w:r>
    </w:p>
    <w:p>
      <w:r>
        <w:t xml:space="preserve">Solution: Wound directionality is determined from edge characteristics—sharper edges on the direction of entry and rougher edges or tissue tags on the withdrawal direction. This reconstruction is crucial for medico-legal purposes. Option b relates to blunt force assessment. Option c indicates force magnitude, not direction. Option d is behavioral assessment, not wound analysis.</w:t>
      </w:r>
    </w:p>
    <w:p>
      <w:r>
        <w:t xml:space="preserve">Positive Marks: 1</w:t>
      </w:r>
    </w:p>
    <w:p>
      <w:r>
        <w:t xml:space="preserve">Negative Marks: 0.33</w:t>
      </w:r>
    </w:p>
    <w:p/>
    <w:p>
      <w:r>
        <w:rPr>
          <w:b/>
        </w:rPr>
        <w:t xml:space="preserve">Question: A victim is brought with a compound fracture wound exposing bone. What is the MOST significant medico-legal implication requiring special documentation?</w:t>
      </w:r>
    </w:p>
    <w:p>
      <w:r>
        <w:t xml:space="preserve">(a) Gravest category injury with permanent disability potential; requires detailed assessment of bone exposure, contamination risk, and likelihood of permanent impairment for legal classification</w:t>
      </w:r>
    </w:p>
    <w:p>
      <w:r>
        <w:t xml:space="preserve">(b) Simple fracture requiring routine treatment</w:t>
      </w:r>
    </w:p>
    <w:p>
      <w:r>
        <w:t xml:space="preserve">(c) Soft tissue injury without significance</w:t>
      </w:r>
    </w:p>
    <w:p>
      <w:r>
        <w:t xml:space="preserve">(d) Minor injury requiring observation only</w:t>
      </w:r>
    </w:p>
    <w:p>
      <w:r>
        <w:t xml:space="preserve">Answer: a</w:t>
      </w:r>
    </w:p>
    <w:p>
      <w:r>
        <w:t xml:space="preserve">Solution: Compound (open) fractures exposing bone meet IPC Section 320 criteria as grievous injuries due to high permanent disability potential, infection risk, and functional impairment likelihood. Detailed documentation of bone exposure, contamination status, vascular/nerve integrity is medico-legally crucial. Options b, c, and d underestimate the severity and legal significance of exposed bone injuries.</w:t>
      </w:r>
    </w:p>
    <w:p>
      <w:r>
        <w:t xml:space="preserve">Positive Marks: 1</w:t>
      </w:r>
    </w:p>
    <w:p>
      <w:r>
        <w:t xml:space="preserve">Negative Marks: 0.33</w:t>
      </w:r>
    </w:p>
    <w:p/>
    <w:p>
      <w:r>
        <w:rPr>
          <w:b/>
        </w:rPr>
        <w:t xml:space="preserve">Question: In cases of vehicular accidents, which wound pattern BEST suggests the victim was struck while STANDING, helping forensic nurses establish incident mechanism?</w:t>
      </w:r>
    </w:p>
    <w:p>
      <w:r>
        <w:t xml:space="preserve">(a) Grille-pattern imprints, bumper-height injuries, and directional crush injuries to lower extremities and torso with corresponding abrasions on extremities</w:t>
      </w:r>
    </w:p>
    <w:p>
      <w:r>
        <w:t xml:space="preserve">(b) Injuries limited only to the head region</w:t>
      </w:r>
    </w:p>
    <w:p>
      <w:r>
        <w:t xml:space="preserve">(c) Injuries distributed randomly across all body surfaces</w:t>
      </w:r>
    </w:p>
    <w:p>
      <w:r>
        <w:t xml:space="preserve">(d) Bruises appearing only on anterior body surfaces</w:t>
      </w:r>
    </w:p>
    <w:p>
      <w:r>
        <w:t xml:space="preserve">Answer: a</w:t>
      </w:r>
    </w:p>
    <w:p>
      <w:r>
        <w:t xml:space="preserve">Solution: Standing victims struck by vehicles show characteristic patterns: grille imprints on torso, bumper-height injuries on legs/lower body, and directional crush patterns reflecting impact dynamics. Associated abrasions from ground contact confirm mechanism. This pattern analysis helps reconstruct incident sequence medico-legally. Options b, c, and d lack the specificity for mechanism reconstruction.</w:t>
      </w:r>
    </w:p>
    <w:p>
      <w:r>
        <w:t xml:space="preserve">Positive Marks: 1</w:t>
      </w:r>
    </w:p>
    <w:p>
      <w:r>
        <w:t xml:space="preserve">Negative Marks: 0.33</w:t>
      </w:r>
    </w:p>
    <w:p/>
    <w:p>
      <w:r>
        <w:rPr>
          <w:b/>
        </w:rPr>
        <w:t xml:space="preserve">Question: According to forensic nursing principles, what is the MOST critical reason for meticulous wound examination and documentation in suspected homicides versus accidental injuries?</w:t>
      </w:r>
    </w:p>
    <w:p>
      <w:r>
        <w:t xml:space="preserve">(a) To determine weapon type, establish causation of death, assess defensive injuries, and differentiate intentional trauma from accidental mechanisms—all bearing on legal liability and criminal investigation</w:t>
      </w:r>
    </w:p>
    <w:p>
      <w:r>
        <w:t xml:space="preserve">(b) To determine the victim's age</w:t>
      </w:r>
    </w:p>
    <w:p>
      <w:r>
        <w:t xml:space="preserve">(c) To provide treatment recommendations only</w:t>
      </w:r>
    </w:p>
    <w:p>
      <w:r>
        <w:t xml:space="preserve">(d) To calculate hospital expenses</w:t>
      </w:r>
    </w:p>
    <w:p>
      <w:r>
        <w:t xml:space="preserve">Answer: a</w:t>
      </w:r>
    </w:p>
    <w:p>
      <w:r>
        <w:t xml:space="preserve">Solution: In homicides, wound analysis establishes manner of death, assault weapon characteristics, sequence of injuries (distinguishing primary fatal wound from post-mortem trauma), and whether victim mounted defense. This forensic information directly impacts criminal prosecution and guilt determination. Accidental wounds show different patterns and sequence. Options b, c, and d lack medico-legal significance in criminal investigations.</w:t>
      </w:r>
    </w:p>
    <w:p>
      <w:r>
        <w:t xml:space="preserve">Positive Marks: 1</w:t>
      </w:r>
    </w:p>
    <w:p>
      <w:r>
        <w:t xml:space="preserve">Negative Marks: 0.33</w:t>
      </w:r>
    </w:p>
    <w:sectPr>
      <w:pgSz w:w="11906" w:h="16838"/>
      <w:pgMar w:top="1134" w:right="1134" w:bottom="1134" w:left="1134"/>
    </w:sectPr>
  </w:body>
</w:document>
</file>