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poison is defined as a substance that when absorbed produces harmful effects or death. What is the minimum quantity required to produce these harmful effects called?</w:t>
      </w:r>
    </w:p>
    <w:p>
      <w:r>
        <w:t xml:space="preserve">(a) Lethal dose</w:t>
      </w:r>
    </w:p>
    <w:p>
      <w:r>
        <w:t xml:space="preserve">(b) Toxic dose</w:t>
      </w:r>
    </w:p>
    <w:p>
      <w:r>
        <w:t xml:space="preserve">(c) Therapeutic dose</w:t>
      </w:r>
    </w:p>
    <w:p>
      <w:r>
        <w:t xml:space="preserve">(d) Minimal effective dose</w:t>
      </w:r>
    </w:p>
    <w:p>
      <w:r>
        <w:t xml:space="preserve">Answer: a</w:t>
      </w:r>
    </w:p>
    <w:p>
      <w:r>
        <w:t xml:space="preserve">Solution: The lethal dose (LD50) is the minimum quantity of a substance producing harmful effects or death when absorbed. Toxic dose refers to any dose causing toxic symptoms but not necessarily death. Therapeutic dose produces beneficial effects without toxicity. Minimal effective dose is any smallest amount producing an effect. Memory aid: LD = Lethal Dose.</w:t>
      </w:r>
    </w:p>
    <w:p>
      <w:r>
        <w:t xml:space="preserve">Positive Marks: 1</w:t>
      </w:r>
    </w:p>
    <w:p>
      <w:r>
        <w:t xml:space="preserve">Negative Marks: 0.33</w:t>
      </w:r>
    </w:p>
    <w:p/>
    <w:p>
      <w:r>
        <w:rPr>
          <w:b/>
        </w:rPr>
        <w:t xml:space="preserve">Question: Poisons are classified based on their mechanism of action and effects. Which of the following is NOT a recognized classification of poisons?</w:t>
      </w:r>
    </w:p>
    <w:p>
      <w:r>
        <w:t xml:space="preserve">(a) Corrosive poisons</w:t>
      </w:r>
    </w:p>
    <w:p>
      <w:r>
        <w:t xml:space="preserve">(b) Irritant poisons</w:t>
      </w:r>
    </w:p>
    <w:p>
      <w:r>
        <w:t xml:space="preserve">(c) Systemic poisons</w:t>
      </w:r>
    </w:p>
    <w:p>
      <w:r>
        <w:t xml:space="preserve">(d) Protective poisons</w:t>
      </w:r>
    </w:p>
    <w:p>
      <w:r>
        <w:t xml:space="preserve">Answer: d</w:t>
      </w:r>
    </w:p>
    <w:p>
      <w:r>
        <w:t xml:space="preserve">Solution: Poisons are classified as corrosive (tissue destruction), irritant (inflammation), systemic (organ/system effects), and gaseous types. Protective poisons is not recognized since poisons cause harm, not protection. The first three represent standard toxicological classifications used in forensic medicine. Protective agents would be antidotes or antitoxins, not poisons.</w:t>
      </w:r>
    </w:p>
    <w:p>
      <w:r>
        <w:t xml:space="preserve">Positive Marks: 1</w:t>
      </w:r>
    </w:p>
    <w:p>
      <w:r>
        <w:t xml:space="preserve">Negative Marks: 0.33</w:t>
      </w:r>
    </w:p>
    <w:p/>
    <w:p>
      <w:r>
        <w:rPr>
          <w:b/>
        </w:rPr>
        <w:t xml:space="preserve">Question: Which of the following is a characteristic clinical feature observed in acute arsenic poisoning?</w:t>
      </w:r>
    </w:p>
    <w:p>
      <w:r>
        <w:t xml:space="preserve">(a) Sweet smell on breath</w:t>
      </w:r>
    </w:p>
    <w:p>
      <w:r>
        <w:t xml:space="preserve">(b) Garlic odor on breath and mouth</w:t>
      </w:r>
    </w:p>
    <w:p>
      <w:r>
        <w:t xml:space="preserve">(c) Fruity smell on breath</w:t>
      </w:r>
    </w:p>
    <w:p>
      <w:r>
        <w:t xml:space="preserve">(d) No characteristic odor</w:t>
      </w:r>
    </w:p>
    <w:p>
      <w:r>
        <w:t xml:space="preserve">Answer: b</w:t>
      </w:r>
    </w:p>
    <w:p>
      <w:r>
        <w:t xml:space="preserve">Solution: Arsenic poisoning produces a distinctive garlic odor from conversion of arsenic to volatile compounds. Sweet odor indicates ketoacidosis. Fruity smell suggests acetonemia in ketosis. The garlic odor is pathognomonic for arsenic poisoning and helps in forensic diagnosis. Memory aid: Arsenic = Ail (garlic in French).</w:t>
      </w:r>
    </w:p>
    <w:p>
      <w:r>
        <w:t xml:space="preserve">Positive Marks: 1</w:t>
      </w:r>
    </w:p>
    <w:p>
      <w:r>
        <w:t xml:space="preserve">Negative Marks: 0.33</w:t>
      </w:r>
    </w:p>
    <w:p/>
    <w:p>
      <w:r>
        <w:rPr>
          <w:b/>
        </w:rPr>
        <w:t xml:space="preserve">Question: Cyanide poisoning causes death primarily through which mechanism?</w:t>
      </w:r>
    </w:p>
    <w:p>
      <w:r>
        <w:t xml:space="preserve">(a) Respiratory center paralysis in the brain</w:t>
      </w:r>
    </w:p>
    <w:p>
      <w:r>
        <w:t xml:space="preserve">(b) Preventing cellular oxygen utilization by blocking cytochrome c oxidase</w:t>
      </w:r>
    </w:p>
    <w:p>
      <w:r>
        <w:t xml:space="preserve">(c) Causing severe cardiac arrhythmias and myocardial infarction</w:t>
      </w:r>
    </w:p>
    <w:p>
      <w:r>
        <w:t xml:space="preserve">(d) Inducing severe metabolic acidosis and shock</w:t>
      </w:r>
    </w:p>
    <w:p>
      <w:r>
        <w:t xml:space="preserve">Answer: b</w:t>
      </w:r>
    </w:p>
    <w:p>
      <w:r>
        <w:t xml:space="preserve">Solution: Cyanide binds to ferric iron in cytochrome c oxidase of the electron transport chain, preventing cellular respiration and oxygen utilization despite available oxygen. Respiratory paralysis occurs secondarily after cellular hypoxia develops. Cardiac arrhythmias are consequences, not the primary mechanism. Acidosis results from anaerobic metabolism. The key mechanism is cellular asphyxia.</w:t>
      </w:r>
    </w:p>
    <w:p>
      <w:r>
        <w:t xml:space="preserve">Positive Marks: 1</w:t>
      </w:r>
    </w:p>
    <w:p>
      <w:r>
        <w:t xml:space="preserve">Negative Marks: 0.33</w:t>
      </w:r>
    </w:p>
    <w:p/>
    <w:p>
      <w:r>
        <w:rPr>
          <w:b/>
        </w:rPr>
        <w:t xml:space="preserve">Question: A patient develops severe muscle rigidity, arched back (opisthotonos), and risus sardonicus (fixed grin) following poison ingestion. Which poison is MOST likely responsible?</w:t>
      </w:r>
    </w:p>
    <w:p>
      <w:r>
        <w:t xml:space="preserve">(a) Morphine</w:t>
      </w:r>
    </w:p>
    <w:p>
      <w:r>
        <w:t xml:space="preserve">(b) Strychnine</w:t>
      </w:r>
    </w:p>
    <w:p>
      <w:r>
        <w:t xml:space="preserve">(c) Atropine</w:t>
      </w:r>
    </w:p>
    <w:p>
      <w:r>
        <w:t xml:space="preserve">(d) Arsenic</w:t>
      </w:r>
    </w:p>
    <w:p>
      <w:r>
        <w:t xml:space="preserve">Answer: b</w:t>
      </w:r>
    </w:p>
    <w:p>
      <w:r>
        <w:t xml:space="preserve">Solution: Strychnine causes unopposed motor neuron excitation producing characteristic opisthotonos and risus sardonicus. Morphine causes CNS depression with miosis, not rigidity. Atropine causes anticholinergic effects with mydriasis and agitation. Arsenic causes GI symptoms and neuropathy. The triad of rigid muscles, opisthotonos, and risus sardonicus is pathognomonic for strychnine. Memory aid: Strychnine = Scary Smile.</w:t>
      </w:r>
    </w:p>
    <w:p>
      <w:r>
        <w:t xml:space="preserve">Positive Marks: 1</w:t>
      </w:r>
    </w:p>
    <w:p>
      <w:r>
        <w:t xml:space="preserve">Negative Marks: 0.33</w:t>
      </w:r>
    </w:p>
    <w:p/>
    <w:p>
      <w:r>
        <w:rPr>
          <w:b/>
        </w:rPr>
        <w:t xml:space="preserve">Question: White phosphorus poisoning presents in three phases. What is the characteristic finding in the first phase?</w:t>
      </w:r>
    </w:p>
    <w:p>
      <w:r>
        <w:t xml:space="preserve">(a) Respiratory symptoms with phosphine gas odor</w:t>
      </w:r>
    </w:p>
    <w:p>
      <w:r>
        <w:t xml:space="preserve">(b) Gastrointestinal symptoms: burning sensation, vomiting, and abdominal pain</w:t>
      </w:r>
    </w:p>
    <w:p>
      <w:r>
        <w:t xml:space="preserve">(c) Jaundice and hepatic necrosis</w:t>
      </w:r>
    </w:p>
    <w:p>
      <w:r>
        <w:t xml:space="preserve">(d) Acute renal failure and uremia</w:t>
      </w:r>
    </w:p>
    <w:p>
      <w:r>
        <w:t xml:space="preserve">Answer: b</w:t>
      </w:r>
    </w:p>
    <w:p>
      <w:r>
        <w:t xml:space="preserve">Solution: The first phase of white phosphorus poisoning involves corrosive action on the GI tract causing burning, vomiting, and abdominal pain with garlic-like odor. Respiratory symptoms occur but are not characteristic of phase one. The second phase shows apparent recovery (latent period) followed by the third phase with hepatic and renal damage. Jaundice appears in the third phase after hepatocellular damage. The triphasic course is crucial for clinical recognition.</w:t>
      </w:r>
    </w:p>
    <w:p>
      <w:r>
        <w:t xml:space="preserve">Positive Marks: 1</w:t>
      </w:r>
    </w:p>
    <w:p>
      <w:r>
        <w:t xml:space="preserve">Negative Marks: 0.33</w:t>
      </w:r>
    </w:p>
    <w:p/>
    <w:p>
      <w:r>
        <w:rPr>
          <w:b/>
        </w:rPr>
        <w:t xml:space="preserve">Question: Which of the following is the most commonly encountered corrosive poison causing fatal poisoning by ingestion in India?</w:t>
      </w:r>
    </w:p>
    <w:p>
      <w:r>
        <w:t xml:space="preserve">(a) Hydrochloric acid (muriatic acid)</w:t>
      </w:r>
    </w:p>
    <w:p>
      <w:r>
        <w:t xml:space="preserve">(b) Sulfuric acid (oil of vitriol)</w:t>
      </w:r>
    </w:p>
    <w:p>
      <w:r>
        <w:t xml:space="preserve">(c) Nitric acid (aqua fortis)</w:t>
      </w:r>
    </w:p>
    <w:p>
      <w:r>
        <w:t xml:space="preserve">(d) Acetic acid (weak corrosive)</w:t>
      </w:r>
    </w:p>
    <w:p>
      <w:r>
        <w:t xml:space="preserve">Answer: b</w:t>
      </w:r>
    </w:p>
    <w:p>
      <w:r>
        <w:t xml:space="preserve">Solution: Sulfuric acid is the most common corrosive poison in fatal poisoning cases in India due to widespread industrial and domestic use. It causes severe chemical burns of the esophagus, stomach, and intestines with high mortality. Hydrochloric acid and nitric acid are less commonly used domestically. Acetic acid is a weak corrosive causing minimal damage. Forensic epidemiology in India shows sulfuric acid as the leading corrosive poison.</w:t>
      </w:r>
    </w:p>
    <w:p>
      <w:r>
        <w:t xml:space="preserve">Positive Marks: 1</w:t>
      </w:r>
    </w:p>
    <w:p>
      <w:r>
        <w:t xml:space="preserve">Negative Marks: 0.33</w:t>
      </w:r>
    </w:p>
    <w:p/>
    <w:p>
      <w:r>
        <w:rPr>
          <w:b/>
        </w:rPr>
        <w:t xml:space="preserve">Question: The characteristic clinical sign of acute morphine (opioid) poisoning is:</w:t>
      </w:r>
    </w:p>
    <w:p>
      <w:r>
        <w:t xml:space="preserve">(a) Dilated pupils (mydriasis) with increased motor activity</w:t>
      </w:r>
    </w:p>
    <w:p>
      <w:r>
        <w:t xml:space="preserve">(b) Pinpoint pupils (miosis) with respiratory depression</w:t>
      </w:r>
    </w:p>
    <w:p>
      <w:r>
        <w:t xml:space="preserve">(c) Fixed dilated pupils with muscle rigidity</w:t>
      </w:r>
    </w:p>
    <w:p>
      <w:r>
        <w:t xml:space="preserve">(d) Constricted pupils with excessive salivation and lacrimation</w:t>
      </w:r>
    </w:p>
    <w:p>
      <w:r>
        <w:t xml:space="preserve">Answer: b</w:t>
      </w:r>
    </w:p>
    <w:p>
      <w:r>
        <w:t xml:space="preserve">Solution: Morphine and opioids cause miosis (pinpoint pupils) from depression of the pupillary center and respiratory depression from depression of the respiratory center. These form the classic opioid triad along with CNS depression. Mydriasis indicates anticholinergic or stimulant poisoning. Fixed pupils suggest brain death or different poisoning types. The pinpoint pupils with respiratory depression are diagnostic features. Memory aid: Opioids = Odd pin-sized pupils.</w:t>
      </w:r>
    </w:p>
    <w:p>
      <w:r>
        <w:t xml:space="preserve">Positive Marks: 1</w:t>
      </w:r>
    </w:p>
    <w:p>
      <w:r>
        <w:t xml:space="preserve">Negative Marks: 0.33</w:t>
      </w:r>
    </w:p>
    <w:p/>
    <w:p>
      <w:r>
        <w:rPr>
          <w:b/>
        </w:rPr>
        <w:t xml:space="preserve">Question: In a patient with barbiturate poisoning, which finding indicates severe poisoning requiring emergency airway management?</w:t>
      </w:r>
    </w:p>
    <w:p>
      <w:r>
        <w:t xml:space="preserve">(a) Confusion and slurred speech with normal pupillary responses</w:t>
      </w:r>
    </w:p>
    <w:p>
      <w:r>
        <w:t xml:space="preserve">(b) Loss of corneal reflex and absence of deep tendon reflexes</w:t>
      </w:r>
    </w:p>
    <w:p>
      <w:r>
        <w:t xml:space="preserve">(c) Drowsiness and difficulty in arousal but responsive to pain</w:t>
      </w:r>
    </w:p>
    <w:p>
      <w:r>
        <w:t xml:space="preserve">(d) Nystagmus and ataxia with slurred speech</w:t>
      </w:r>
    </w:p>
    <w:p>
      <w:r>
        <w:t xml:space="preserve">Answer: b</w:t>
      </w:r>
    </w:p>
    <w:p>
      <w:r>
        <w:t xml:space="preserve">Solution: Loss of corneal reflex and absence of deep tendon reflexes indicate stage III-IV barbiturate poisoning with impending respiratory depression requiring immediate airway protection. Confusion and slurred speech represent stage I-II poisoning with recovery possible. Drowsiness with some responsiveness indicates stage II. Nystagmus and ataxia are stage I features. Loss of protective reflexes is the critical threshold indicating imminent respiratory failure.</w:t>
      </w:r>
    </w:p>
    <w:p>
      <w:r>
        <w:t xml:space="preserve">Positive Marks: 1</w:t>
      </w:r>
    </w:p>
    <w:p>
      <w:r>
        <w:t xml:space="preserve">Negative Marks: 0.33</w:t>
      </w:r>
    </w:p>
    <w:p/>
    <w:p>
      <w:r>
        <w:rPr>
          <w:b/>
        </w:rPr>
        <w:t xml:space="preserve">Question: Under the Indian Penal Code, which section specifically addresses punishment for voluntarily causing hurt by administering poison?</w:t>
      </w:r>
    </w:p>
    <w:p>
      <w:r>
        <w:t xml:space="preserve">(a) Section 272 - Adulteration of food or drink</w:t>
      </w:r>
    </w:p>
    <w:p>
      <w:r>
        <w:t xml:space="preserve">(b) Section 328 - Causing hurt by poison</w:t>
      </w:r>
    </w:p>
    <w:p>
      <w:r>
        <w:t xml:space="preserve">(c) Section 336 - Act endangering human life</w:t>
      </w:r>
    </w:p>
    <w:p>
      <w:r>
        <w:t xml:space="preserve">(d) Section 304 - Culpable homicide</w:t>
      </w:r>
    </w:p>
    <w:p>
      <w:r>
        <w:t xml:space="preserve">Answer: b</w:t>
      </w:r>
    </w:p>
    <w:p>
      <w:r>
        <w:t xml:space="preserve">Solution: Section 328 IPC provides punishment of up to 6 months imprisonment or Rs 1000 fine for causing hurt by poison or noxious substance. Section 272 deals with adulteration of articles. Section 336 concerns endangering life generally. Section 304 applies when death results. Section 328 is the specific section for non-fatal poisoning causing hurt. Knowledge of IPC sections is essential for forensic nursing practice in India.</w:t>
      </w:r>
    </w:p>
    <w:p>
      <w:r>
        <w:t xml:space="preserve">Positive Marks: 1</w:t>
      </w:r>
    </w:p>
    <w:p>
      <w:r>
        <w:t xml:space="preserve">Negative Marks: 0.33</w:t>
      </w:r>
    </w:p>
    <w:p/>
    <w:p>
      <w:r>
        <w:rPr>
          <w:b/>
        </w:rPr>
        <w:t xml:space="preserve">Question: What is the characteristic post-mortem finding in carbon monoxide poisoning?</w:t>
      </w:r>
    </w:p>
    <w:p>
      <w:r>
        <w:t xml:space="preserve">(a) Pale, bloodless appearance of skin and organs</w:t>
      </w:r>
    </w:p>
    <w:p>
      <w:r>
        <w:t xml:space="preserve">(b) Cherry-red or pink discoloration of tissues and blood</w:t>
      </w:r>
    </w:p>
    <w:p>
      <w:r>
        <w:t xml:space="preserve">(c) Greenish discoloration starting from right lower abdomen</w:t>
      </w:r>
    </w:p>
    <w:p>
      <w:r>
        <w:t xml:space="preserve">(d) Brown discoloration of tissues with mummification</w:t>
      </w:r>
    </w:p>
    <w:p>
      <w:r>
        <w:t xml:space="preserve">Answer: b</w:t>
      </w:r>
    </w:p>
    <w:p>
      <w:r>
        <w:t xml:space="preserve">Solution: Carbon monoxide produces carboxyhemoglobin causing characteristic cherry-red or pink discoloration of skin, blood, and internal organs at autopsy. Pale appearance occurs with severe blood loss. Greenish discoloration indicates normal post-mortem changes after several days. Brown discoloration occurs with certain other poisons or advanced decomposition. The cherry-red color persists after death and is diagnostic. Memory aid: CO = Cherry-red color.</w:t>
      </w:r>
    </w:p>
    <w:p>
      <w:r>
        <w:t xml:space="preserve">Positive Marks: 1</w:t>
      </w:r>
    </w:p>
    <w:p>
      <w:r>
        <w:t xml:space="preserve">Negative Marks: 0.33</w:t>
      </w:r>
    </w:p>
    <w:p/>
    <w:p>
      <w:r>
        <w:rPr>
          <w:b/>
        </w:rPr>
        <w:t xml:space="preserve">Question: Which of the following is NOT a feature of chronic lead poisoning?</w:t>
      </w:r>
    </w:p>
    <w:p>
      <w:r>
        <w:t xml:space="preserve">(a) Burton's line - blue-black line on gums</w:t>
      </w:r>
    </w:p>
    <w:p>
      <w:r>
        <w:t xml:space="preserve">(b) Wrist drop from motor peripheral neuropathy</w:t>
      </w:r>
    </w:p>
    <w:p>
      <w:r>
        <w:t xml:space="preserve">(c) Anemia with basophilic stippling of red blood cells</w:t>
      </w:r>
    </w:p>
    <w:p>
      <w:r>
        <w:t xml:space="preserve">(d) Hypercalcemia and increased bone density</w:t>
      </w:r>
    </w:p>
    <w:p>
      <w:r>
        <w:t xml:space="preserve">Answer: d</w:t>
      </w:r>
    </w:p>
    <w:p>
      <w:r>
        <w:t xml:space="preserve">Solution: Chronic lead poisoning causes Burton's line, wrist drop, and anemia with basophilic stippling of red blood cells, but causes hypocalcemia and decreased bone density, not hypercalcemia. Lead accumulates in bones replacing calcium causing weakened bones and low calcium levels. Hypercalcemia is associated with vitamin D excess or hyperparathyroidism, not lead poisoning. The three classic findings are Burton's line, wrist drop, and anemia.</w:t>
      </w:r>
    </w:p>
    <w:p>
      <w:r>
        <w:t xml:space="preserve">Positive Marks: 1</w:t>
      </w:r>
    </w:p>
    <w:p>
      <w:r>
        <w:t xml:space="preserve">Negative Marks: 0.33</w:t>
      </w:r>
    </w:p>
    <w:p/>
    <w:p>
      <w:r>
        <w:rPr>
          <w:b/>
        </w:rPr>
        <w:t xml:space="preserve">Question: Which chelating agent is most commonly used as an antidote in acute arsenic poisoning?</w:t>
      </w:r>
    </w:p>
    <w:p>
      <w:r>
        <w:t xml:space="preserve">(a) Ethylenediaminetetraacetic acid (EDTA)</w:t>
      </w:r>
    </w:p>
    <w:p>
      <w:r>
        <w:t xml:space="preserve">(b) Dimercaprol (BAL - British Anti-Lewisite)</w:t>
      </w:r>
    </w:p>
    <w:p>
      <w:r>
        <w:t xml:space="preserve">(c) Deferoxamine</w:t>
      </w:r>
    </w:p>
    <w:p>
      <w:r>
        <w:t xml:space="preserve">(d) Prussian blue</w:t>
      </w:r>
    </w:p>
    <w:p>
      <w:r>
        <w:t xml:space="preserve">Answer: b</w:t>
      </w:r>
    </w:p>
    <w:p>
      <w:r>
        <w:t xml:space="preserve">Solution: Dimercaprol (BAL) is the most effective chelating agent for arsenic poisoning, forming a soluble complex excreted in urine within 24 hours. EDTA is used for lead poisoning, not arsenic. Deferoxamine is specific for iron poisoning. Prussian blue treats radioactive cesium and thallium poisoning. BAL was originally developed as an antidote to arsenic-based war gas. Memory aid: BAL = British Anti-Lewisite (arsenic).</w:t>
      </w:r>
    </w:p>
    <w:p>
      <w:r>
        <w:t xml:space="preserve">Positive Marks: 1</w:t>
      </w:r>
    </w:p>
    <w:p>
      <w:r>
        <w:t xml:space="preserve">Negative Marks: 0.33</w:t>
      </w:r>
    </w:p>
    <w:p/>
    <w:p>
      <w:r>
        <w:rPr>
          <w:b/>
        </w:rPr>
        <w:t xml:space="preserve">Question: During forensic autopsy in suspected poisoning cases, which sample should ideally be collected FIRST to prevent decomposition and bacterial contamination?</w:t>
      </w:r>
    </w:p>
    <w:p>
      <w:r>
        <w:t xml:space="preserve">(a) Urine from the bladder</w:t>
      </w:r>
    </w:p>
    <w:p>
      <w:r>
        <w:t xml:space="preserve">(b) Blood from the cardiac cavities</w:t>
      </w:r>
    </w:p>
    <w:p>
      <w:r>
        <w:t xml:space="preserve">(c) Vitreous humor (fluid from the eye)</w:t>
      </w:r>
    </w:p>
    <w:p>
      <w:r>
        <w:t xml:space="preserve">(d) Stomach contents and liver tissue</w:t>
      </w:r>
    </w:p>
    <w:p>
      <w:r>
        <w:t xml:space="preserve">Answer: c</w:t>
      </w:r>
    </w:p>
    <w:p>
      <w:r>
        <w:t xml:space="preserve">Solution: Vitreous humor should be collected first as it is protected by the eyeball and least subject to contamination or decomposition, providing reliable toxicological findings even days after death. Blood from cardiac cavities can mix with gastric contents or be contaminated post-mortem. Urine and stomach contents are prone to bacterial overgrowth. The eye as a protected organ makes vitreous humor ideal for post-mortem toxicology. Sample collection priority: Vitreous humor first, then blood, then viscera.</w:t>
      </w:r>
    </w:p>
    <w:p>
      <w:r>
        <w:t xml:space="preserve">Positive Marks: 1</w:t>
      </w:r>
    </w:p>
    <w:p>
      <w:r>
        <w:t xml:space="preserve">Negative Marks: 0.33</w:t>
      </w:r>
    </w:p>
    <w:p/>
    <w:p>
      <w:r>
        <w:rPr>
          <w:b/>
        </w:rPr>
        <w:t xml:space="preserve">Question: In strychnine poisoning, the primary mechanism of toxicity involves antagonism of which inhibitory neurotransmitter?</w:t>
      </w:r>
    </w:p>
    <w:p>
      <w:r>
        <w:t xml:space="preserve">(a) Gamma-aminobutyric acid (GABA) and glycine at the spinal cord</w:t>
      </w:r>
    </w:p>
    <w:p>
      <w:r>
        <w:t xml:space="preserve">(b) Acetylcholine at the neuromuscular junction</w:t>
      </w:r>
    </w:p>
    <w:p>
      <w:r>
        <w:t xml:space="preserve">(c) Dopamine in the basal ganglia</w:t>
      </w:r>
    </w:p>
    <w:p>
      <w:r>
        <w:t xml:space="preserve">(d) Serotonin in the brainstem</w:t>
      </w:r>
    </w:p>
    <w:p>
      <w:r>
        <w:t xml:space="preserve">Answer: a</w:t>
      </w:r>
    </w:p>
    <w:p>
      <w:r>
        <w:t xml:space="preserve">Solution: Strychnine competitively antagonizes GABA and glycine, inhibitory neurotransmitters at the spinal cord level, resulting in unopposed excitation of motor neurons and muscle rigidity. Acetylcholine antagonism causes paralysis, not rigidity and convulsions. Dopamine and serotonin antagonism cause different neurological symptoms. Loss of spinal inhibition explains risus sardonicus and opisthotonos. Memory aid: Strychnine Stops GABAergic inhibition.</w:t>
      </w:r>
    </w:p>
    <w:p>
      <w:r>
        <w:t xml:space="preserve">Positive Marks: 1</w:t>
      </w:r>
    </w:p>
    <w:p>
      <w:r>
        <w:t xml:space="preserve">Negative Marks: 0.33</w:t>
      </w:r>
    </w:p>
    <w:p/>
    <w:p>
      <w:r>
        <w:rPr>
          <w:b/>
        </w:rPr>
        <w:t xml:space="preserve">Question: Cyanide toxicity can be treated with sodium nitrite because nitrite causes the formation of which hemoglobin derivative that binds and inactivates cyanide?</w:t>
      </w:r>
    </w:p>
    <w:p>
      <w:r>
        <w:t xml:space="preserve">(a) Carboxyhemoglobin</w:t>
      </w:r>
    </w:p>
    <w:p>
      <w:r>
        <w:t xml:space="preserve">(b) Methemoglobin</w:t>
      </w:r>
    </w:p>
    <w:p>
      <w:r>
        <w:t xml:space="preserve">(c) Sulfhemoglobin</w:t>
      </w:r>
    </w:p>
    <w:p>
      <w:r>
        <w:t xml:space="preserve">(d) Fetal hemoglobin</w:t>
      </w:r>
    </w:p>
    <w:p>
      <w:r>
        <w:t xml:space="preserve">Answer: b</w:t>
      </w:r>
    </w:p>
    <w:p>
      <w:r>
        <w:t xml:space="preserve">Solution: Sodium nitrite oxidizes hemoglobin iron from ferrous (+2) to ferric (+3) state forming methemoglobin, which binds cyanide with higher affinity than cytochrome c oxidase, preventing mitochondrial inhibition. Carboxyhemoglobin forms with CO poisoning, not relevant to cyanide treatment. Sulfhemoglobin and fetal hemoglobin lack this binding property. Thiosulfate then converts bound cyanide to thiocyanate for renal excretion. Mechanism: Nitrite → Methemoglobin → Cyanide binding.</w:t>
      </w:r>
    </w:p>
    <w:p>
      <w:r>
        <w:t xml:space="preserve">Positive Marks: 1</w:t>
      </w:r>
    </w:p>
    <w:p>
      <w:r>
        <w:t xml:space="preserve">Negative Marks: 0.33</w:t>
      </w:r>
    </w:p>
    <w:p/>
    <w:p>
      <w:r>
        <w:rPr>
          <w:b/>
        </w:rPr>
        <w:t xml:space="preserve">Question: A 32-year-old patient is admitted with severe respiratory depression, pinpoint pupils (miosis), and pulmonary edema following suspected poisoning. Which of the following poisons is LEAST likely responsible?</w:t>
      </w:r>
    </w:p>
    <w:p>
      <w:r>
        <w:t xml:space="preserve">(a) Morphine and opioids</w:t>
      </w:r>
    </w:p>
    <w:p>
      <w:r>
        <w:t xml:space="preserve">(b) Strychnine</w:t>
      </w:r>
    </w:p>
    <w:p>
      <w:r>
        <w:t xml:space="preserve">(c) Organophosphate compounds (insecticides)</w:t>
      </w:r>
    </w:p>
    <w:p>
      <w:r>
        <w:t xml:space="preserve">(d) Phenothiazines</w:t>
      </w:r>
    </w:p>
    <w:p>
      <w:r>
        <w:t xml:space="preserve">Answer: b</w:t>
      </w:r>
    </w:p>
    <w:p>
      <w:r>
        <w:t xml:space="preserve">Solution: Strychnine causes muscle rigidity and convulsions with mydriasis (dilated pupils), not miosis or respiratory depression, making it least likely for this presentation. Morphine and opioids characteristically cause miosis and respiratory depression. Organophosphates cause miosis, respiratory depression, and pulmonary edema from cholinergic excess. Phenothiazines can cause miosis and respiratory depression. The clinical triad of miosis, respiratory depression, and pulmonary edema points to opioids or anticholinesterase poisoning. Differential diagnosis key: Strychnine = Rigidity, not depression.</w:t>
      </w:r>
    </w:p>
    <w:p>
      <w:r>
        <w:t xml:space="preserve">Positive Marks: 1</w:t>
      </w:r>
    </w:p>
    <w:p>
      <w:r>
        <w:t xml:space="preserve">Negative Marks: 0.33</w:t>
      </w:r>
    </w:p>
    <w:p/>
    <w:p>
      <w:r>
        <w:rPr>
          <w:b/>
        </w:rPr>
        <w:t xml:space="preserve">Question: If a person administers poison with knowledge that it is likely to cause death, and death actually occurs, what is the appropriate criminal charge under the Indian Penal Code?</w:t>
      </w:r>
    </w:p>
    <w:p>
      <w:r>
        <w:t xml:space="preserve">(a) Section 337 - Simple injury (inadequate offense)</w:t>
      </w:r>
    </w:p>
    <w:p>
      <w:r>
        <w:t xml:space="preserve">(b) Section 304 - Culpable homicide not amounting to murder</w:t>
      </w:r>
    </w:p>
    <w:p>
      <w:r>
        <w:t xml:space="preserve">(c) Section 302 - Murder (poisoning with knowledge it will cause death)</w:t>
      </w:r>
    </w:p>
    <w:p>
      <w:r>
        <w:t xml:space="preserve">(d) Section 326 - Causing hurt by corrosive substance</w:t>
      </w:r>
    </w:p>
    <w:p>
      <w:r>
        <w:t xml:space="preserve">Answer: c</w:t>
      </w:r>
    </w:p>
    <w:p>
      <w:r>
        <w:t xml:space="preserve">Solution: Section 302 IPC applies when poison is administered with knowledge it will cause death and death results, making it murder with punishment of life imprisonment or death penalty. Section 304 requires absence of knowledge that death will occur. Section 337 applies to simple injuries with minor punishment. Section 326 applies specifically to corrosive substances causing disfigurement. The key distinction is mens rea - knowledge that death will result makes it murder under Section 302.</w:t>
      </w:r>
    </w:p>
    <w:p>
      <w:r>
        <w:t xml:space="preserve">Positive Marks: 1</w:t>
      </w:r>
    </w:p>
    <w:p>
      <w:r>
        <w:t xml:space="preserve">Negative Marks: 0.33</w:t>
      </w:r>
    </w:p>
    <w:p/>
    <w:p>
      <w:r>
        <w:rPr>
          <w:b/>
        </w:rPr>
        <w:t xml:space="preserve">Question: In a suspected arsenic poisoning case, which of the following samples provides the highest diagnostic value for post-mortem toxicological analysis when tissue preservation is adequate?</w:t>
      </w:r>
    </w:p>
    <w:p>
      <w:r>
        <w:t xml:space="preserve">(a) Hair and nail samples demonstrating chronic arsenic accumulation</w:t>
      </w:r>
    </w:p>
    <w:p>
      <w:r>
        <w:t xml:space="preserve">(b) Brain tissue and cerebrospinal fluid</w:t>
      </w:r>
    </w:p>
    <w:p>
      <w:r>
        <w:t xml:space="preserve">(c) Stomach contents, liver, and kidney tissues</w:t>
      </w:r>
    </w:p>
    <w:p>
      <w:r>
        <w:t xml:space="preserve">(d) Bone marrow aspirate</w:t>
      </w:r>
    </w:p>
    <w:p>
      <w:r>
        <w:t xml:space="preserve">Answer: c</w:t>
      </w:r>
    </w:p>
    <w:p>
      <w:r>
        <w:t xml:space="preserve">Solution: Stomach contents, liver, and kidney tissues provide the highest concentration and best diagnostic value for post-mortem arsenic detection as arsenic accumulates in these organs and stomach contents directly indicate ingestion route. Hair and nails show chronic exposure but not acute poisoning levels. Brain and cerebrospinal fluid contain lower arsenic concentrations. Bone marrow is rarely sampled. Viscera are standard samples in forensic toxicology. Target organs: Stomach, liver, kidney, spleen for arsenic analysis.</w:t>
      </w:r>
    </w:p>
    <w:p>
      <w:r>
        <w:t xml:space="preserve">Positive Marks: 1</w:t>
      </w:r>
    </w:p>
    <w:p>
      <w:r>
        <w:t xml:space="preserve">Negative Marks: 0.33</w:t>
      </w:r>
    </w:p>
    <w:p/>
    <w:p>
      <w:r>
        <w:rPr>
          <w:b/>
        </w:rPr>
        <w:t xml:space="preserve">Question: A patient presents with marked mydriasis (dilated pupils), hyperreflexia, tremors, agitation, and tachycardia following accidental chemical exposure. Which poison is MOST likely the causative agent?</w:t>
      </w:r>
    </w:p>
    <w:p>
      <w:r>
        <w:t xml:space="preserve">(a) Atropine (anticholinergic poison)</w:t>
      </w:r>
    </w:p>
    <w:p>
      <w:r>
        <w:t xml:space="preserve">(b) Chloroquine</w:t>
      </w:r>
    </w:p>
    <w:p>
      <w:r>
        <w:t xml:space="preserve">(c) Strychnine</w:t>
      </w:r>
    </w:p>
    <w:p>
      <w:r>
        <w:t xml:space="preserve">(d) Curare (paralytic agent)</w:t>
      </w:r>
    </w:p>
    <w:p>
      <w:r>
        <w:t xml:space="preserve">Answer: a</w:t>
      </w:r>
    </w:p>
    <w:p>
      <w:r>
        <w:t xml:space="preserve">Solution: Atropine causes anticholinergic poisoning presenting with mydriasis, hyperreflexia, tremors, agitation, and tachycardia from blocked parasympathetic inhibition resulting in sympathomimetic effects. Strychnine causes rigidity but does not cause marked mydriasis or tachycardia. Chloroquine causes different symptoms including visual disturbances and retinopathy. Curare causes paralysis and flaccidity, not excitation or mydriasis. The constellation of mydriasis with sympathetic overactivity is characteristic of anticholinergic poisoning. Memory aid: Anticholinergic = Anxious, Agitated, Angry with Atropine.</w:t>
      </w:r>
    </w:p>
    <w:p>
      <w:r>
        <w:t xml:space="preserve">Positive Marks: 1</w:t>
      </w:r>
    </w:p>
    <w:p>
      <w:r>
        <w:t xml:space="preserve">Negative Marks: 0.33</w:t>
      </w:r>
    </w:p>
    <w:sectPr>
      <w:pgSz w:w="11906" w:h="16838"/>
      <w:pgMar w:top="1134" w:right="1134" w:bottom="1134" w:left="1134"/>
    </w:sectPr>
  </w:body>
</w:document>
</file>