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indicator of fluid retention in a client with heart failure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turgor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Daily weight measurement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Pulse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Daily weight measurement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daily weight gain of about 1 kg approximates 1 L of retained fluid and is the most sensitive indicator of fluid retention; weight is measured at the same time daily.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Skin turgor: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Pulse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target HbA1c level recommended for most adults with diabetes mellitus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Below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Below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Above 9%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Below 7%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Below 7%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HbA1c below 7% reflects good average glucose control over the past 2-3 months and reduces the risk of microvascular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Below 12%: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Below 10%: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Above 9%: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'5 Ps' of compartment syndrome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Pain out of proportion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Pyrexia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Pallor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Pyrexia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5 Ps are pain, pallor, paresthesia, pulselessness, and paralysis; pyrexia (fever) is not among them. Compartment syndrome is a surgical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Pain out of proportion: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Pallor: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left-hemisphere stroke is most likely to have: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Left-sided neglect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deficits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Aphasia (speech and language problems)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Hemianopsia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Aphasia (speech and language problems)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hemisphere controls language; left-hemisphere strokes cause aphasia and right-sided weakness, while right-hemisphere strokes cause left neglect.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Left-sided neglect: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deficits: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Hemianopsia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intervention should be AVOIDED in a client with known esophageal varices?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Administering lactulose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Soft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straining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Insertion of a nasogastric tube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Insertion of a nasogastric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NG tube insertion can traumatize and rupture esophageal varices, causing life-threatening hemorrhage; straining and aspirin are also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Administering lactulose: Lactulose lowers blood ammonia in hepatic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Soft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straining: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short-course regimen for drug-sensitive pulmonary tuberculosis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Isoniazid, rifampicin, pyrazinamide, and ethambutol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Fluconazole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Azithromycin and doxycycline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Streptomycin and penicillin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Isoniazid, rifampicin, pyrazinamide, and ethambutol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intensive phase uses 4 drugs - isoniazid (H), rifampicin (R), pyrazinamide (Z), ethambutol (E) - for 2 months, then HR for 4 months under DOTS/NTEP.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Fluconazole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Azithromycin and doxycycline: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Streptomycin and penicillin: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Dietary teaching for a client with gout should emphasize avoiding: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Purine-rich foods such as organ meats and red meat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Plenty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Citrus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Whole grains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Purine-rich foods such as organ meats and red meat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Purines raise uric acid; organ meats, red meat, shellfish, and alcohol (especially beer) are restricted, while fluids and low-fat dairy are encouraged.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Plenty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Citrus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Whole grains: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Cold intolerance, weight gain, lethargy, and bradycardia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Diabetes insipidus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Cushing's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Hypothyroidism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Hypothyroidism slows metabolism, causing cold intolerance, weight gain, constipation, lethargy, and bradycardia; hyperthyroidism produces the opposite picture.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Hyperthyroidism: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Diabetes insipidus: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Cushing's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chest tube connected to an underwater seal drainage system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Have the collection chamber above chest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 clamped continuously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tube below the level of the chest with the drainage bottle below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be connected to suction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 the tube below the level of the chest with the drainage bottle below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drainage bottle stays below chest level and the tube is kept unclamped to allow drainage and re-expansion; bubbling in the water seal chamber indicates an air leak.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Have the collection chamber above chest level: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 clamped continuously for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be connected to suction: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develops sudden severe abdominal pain, board-like rigidity, and absent bowel sounds. These signs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Gastritis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Hiatus hernia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Peritonitis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Peritonitis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Peritonitis causes diffuse abdominal rigidity ('board-like'), severe pain, absent bowel sounds, and fever; the client is kept NPO with IV fluids pending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Gastritis: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Hiatus hernia: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Eradication therapy for peptic ulcer disease caused by Helicobacter pylori typically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Steroids for one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Aspirin and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PPI plus two antibiotics for 14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PPI plus two antibiotics for 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Triple therapy - PPI (e.g., omeprazole), amoxicillin or metronidazole, and clarithromycin - for 10-14 days eradicates H. pylori and heals the ulcer.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Steroids for one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Aspirin and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oral mercury thermometer should be left in place for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Mercury thermometers remain in place about 2-3 minutes for an accurate reading; electronic thermometers give readings in seconds.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Rectal temperature measurement is contraindicated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infant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client with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client after rectal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unconscious adult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client after rectal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Rectal thermometry is avoided after rectal/anal surgery, in rectal bleeding, diarrhea, and some cardiac conditions (vagal stimulation); axillary/oral routes are used instead.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 infant: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client with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unconscious adult: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apical pulse is best auscultated at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 right intercostal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Carotid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Fifth intercostal space at the left midclavicular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Wrist radial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Fifth intercostal space at the left midclavicular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apical impulse is located at the fifth intercostal space, left midclavicular line (apex of the heart); it is counted for one full minute in children and irregular rhythms.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Second right intercostal space: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Carotid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Wrist radial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diastolic blood pressure corresponds to which Korotkoff phase?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Phase V (disappearance of sounds)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Phase I (first sound)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Phase 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Phase III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Phase V (disappearance of sounds)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Systolic pressure is the first Korotkoff sound (phase I) and diastolic is the disappearance of sounds (phase V); muffling (phase IV) is used in some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Phase I (first sound):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Phase II: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Phase III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measuring respirations,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Count only while the client is asleep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 for 15 seconds and multiply by 4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Count for 30 seconds, or one full minute if irregular, while the hand stays on the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count without telling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Count for 30 seconds, or one full minute if irregular, while the hand stays on the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Respirations are counted for 30 seconds (full minute if irregular) while pretending to take the pulse so the client breathes naturally.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Count only while the client is asleep: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Count for 15 seconds and multiply by 4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count without telling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obtain an accurate sputum specimen for culture, it is best collected: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bedtime after brushing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From saliva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Immediately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Early morning, after rinsing the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Early morning, after rinsing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Early-morning deep sputum after mouth rinsing (not saliva) gives the best yield for TB and culture studies; it is collected before food.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bedtime after brushing: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From saliva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Immediately after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24-hour urine collection is started,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Discard the first voided urine, then collect all urine including the last void of the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first voided urine, discard the 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 only night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Collect a random midstream sample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Discard the first voided urine, then collect all urine including the last void of the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collection starts by discarding the first void (bladder is 'flushed'), then all urine is collected for 24 hours including the final void at the end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Keep the first voided urine, discard the last: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 only night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Collect a random midstream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24-hour urine output of a healthy adult is normally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1,500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6,000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4,000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1,500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urine output is about 1,500 mL/day (0.5-1 mL/kg/hour); below 400 mL/24 h is oliguria and below 100 mL/24 h is anuria.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6,000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4,000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specimen should be collected in a sterile container by the nurse directly from the client?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Stool for ova and parasites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sample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Saliva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Catheterized urine for culture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Catheterized urine for 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Urine for culture is collected aseptically (clean-catch midstream or catheterized) into a sterile container to avoid contamination.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Stool for ova and parasites: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Saliva: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Hand hygiene with soap and water should be performed INSTEAD of alcohol-based hand rub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Hands appear clean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Wearing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Hands are visibly soiled or after using the toilet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client is asleep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Hands are visibly soiled or after using the toilet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Alcohol rubs are ineffective on visibly dirty hands and against spore-forming organisms (C. difficile); soap and water are used when hands are visibly soiled.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Hands appear clean: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Wearing gloves: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client is asleep: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Sublingual nitroglycerin tablets should be stored: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original dark container and replaced every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Next to the stove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a clear, warm container in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the refrigerator with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 the original dark container and replaced every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Nitroglycerin degrades with light, heat, and moisture; it is kept in its dark original bottle and replaced every 6 months, and handled only with dry hands.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Next to the stove: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 a clear, warm container in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 the refrigerator with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should be taught to report which sign of overdose?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Bleeding gums, blood in urine, or easy bruising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Bleeding gums, blood in urine, or easy bruising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Bleeding gums, epistaxis, hematuria, melena, and easy bruising indicate excessive anticoagulation; the INR is checked and vitamin K may be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Regular (short-acting) insulin peaks approximately how long after subcutaneous injection?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8-12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2-4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2-4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Regular insulin peaks at 2-4 hours, so the client must eat to prevent hypoglycemia at that time; rapid-acting analogues (lispro/aspart) peak in 1-2 hours.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8-12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adverse effect of morphine requires the antidote naloxone to be kept ready?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Hypothermia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Diarrhea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Respiratory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Opioids cause dose-dependent respiratory depression; naloxone (Narcan) reverses it. Other side effects include constipation, nausea, and sedation.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Hypothermia: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Tachycardia: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Diarrhea: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dry, persistent cough is a common side effect of which antihypertensive drug class?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Beta-blockers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ACE inhibitors (e.g., enalapril)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channel blockers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Thiazide diuretics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ACE inhibitors (e.g., enalapril)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inhibitors block bradykinin breakdown, causing a dry cough in about 10-20% of clients; ARBs (losartan) are a common alternative without the cough.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Beta-blockers: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Calcium channel blockers: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Thiazide diuretics: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statin should report which symptom promptly?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pain or weakness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Hiccups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Blurred vision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Muscle pain or weakness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Myopathy and rhabdomyolysis are serious statin adverse effects; muscle pain with dark urine requires immediate evaluation of creatine kinase and stopping the drug.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Increased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Hiccups: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Blurred vision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Antacids should be taken: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bedtime with all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least 1-2 hours apart from other oral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same time as every other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with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 least 1-2 hours apart from other oral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Antacids alter drug absorption; they are given 1-2 hours apart from other oral medications to avoid reducing their effectiveness.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at bedtime with all medications: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the same time as every other drug: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with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Isoniazid and rifampicin, used in tuberculosis, require monitoring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Liver function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Thyroid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Renal biopsy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Liver function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Both drugs are hepatotoxic; LFTs are monitored and the client reports jaundice, dark urine, or fatigue. Ethambutol additionally needs visual (optic neuritis)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Thyroid function: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Renal biopsy: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Ondansetron is primarily used to treat: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Nausea and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Insomnia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Seizures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Nausea and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Ondansetron, a 5-HT3 antagonist, prevents chemotherapy- and post-operative nausea and vomiting; it may cause headache and constipation.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Insomnia: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Seizures: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Naegele's rule, the expected date of delivery is calculated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Adding 6 months to conception date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Adding 9 months and 7 days to the first day of the last menstrual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Subtracting 7 days from the LMP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Adding 40 weeks to the last day of menstruation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Adding 9 months and 7 days to the first day of the last menstrual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EDD = first day of LMP + 9 months + 7 days (or +280 days); it assumes a regular 28-day cycle.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Adding 6 months to conception date: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Subtracting 7 days from the LMP: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Adding 40 weeks to the last day of menstruation: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gynaecoid pelvis is considered most favorable for vaginal delivery because of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Round inlet and adequate outlet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Oval anteroposterior inlet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Narrow subpubic 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Heart-shaped inlet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Round inlet and adequate outlet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gynaecoid pelvis has a round, spacious inlet and adequate midpelvis and outlet - the most favorable shape; android and platypelloid shapes are unfavorable.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Oval anteroposterior inlet: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Narrow subpubic arch: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Heart-shaped inlet: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volume of amniotic fluid at term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2,500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5,000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800-1,000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800-1,000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Amniotic fluid averages 800-1,000 mL at term; less than 500 mL is oligohydramnios and more than 2,000 mL is polyhydramnios.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2,500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5,000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frank breech presentation, the fetal: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Head presents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Buttocks present with hips flexed and knees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Shoulder presents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Feet present below the buttocks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Buttocks present with hips flexed and knees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frank breech, the buttocks present with hips flexed and knees extended (feet near the face); complete breech has both hips and knees flexed.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Head presents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Shoulder presents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Feet present below the buttocks: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type of episiotomy is associated with a higher risk of injury to the anal sphincter?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None carries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Mediolateral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Median (midline)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Lateral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Median (midline)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Median episiotomy heals well but extends into the anal sphincter and rectum more often; mediolateral episiotomy has more blood loss but less extension.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None carries risk: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Mediolateral: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Lateral: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copper intrauterine device (Cu-T 380A) provides contraception for up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Cu-T 380A is effective for 10 years; it works mainly by a spermicidal copper effect and is a reversible method with very high effectiveness.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engorged, painful breasts in a breastfeeding mother, the nurse advises: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Frequent feeding with warm compresses before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Restricting fluids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Stopping breastfeeding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Tight binding of the breasts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Frequent feeding with warm compresses before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Frequent emptying with warm compresses before feeding (and cold after) relieves engorgement; stopping feeding worsens stasis and mastitis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Restricting fluids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Stopping breastfeeding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Tight binding of the breasts: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Uterine contractions should be assessed for which quality during labour?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Frequency, duration, and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frequency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mother's pain score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Frequency, duration, and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Contractions are evaluated for frequency (start to start), duration, and intensity; relaxation between contractions ensures placental perfusion.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fetal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frequency: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the mother's pain score: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contraindication to routine immunization of a child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cold without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previous mild local reaction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illness with high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illness with high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febrile illness is a contraindication to vaccination; minor illness, malnutrition, and mild local reactions are NOT contraindications.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cold without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previous mild local reaction: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Malnutrition: Severe febrile illness is a contraindication to vaccination; minor illness, malnutrition, and mild local reactions are NOT contraindications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child with SOME dehydration, the WHO plan B recommends ORS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 mL/kg over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 mL/kg over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mL bolus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mL/kg over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75 mL/kg over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Plan B: 75 mL/kg ORS over 4 hours for some dehydration, with reassessment; plan A is home maintenance and plan C is IV fluid for severe dehydration.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WHO | 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 mL/kg over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500 mL bolus IV: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mL/kg over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Care of the newborn's umbilical cord stump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Pulling it off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Applying oil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it dry and clean, folding the diaper below the stump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Bathing the baby in a tub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Keeping it dry and clean, folding the diaper below the stump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stump is kept dry and clean, and the diaper is folded below it; it usually separates in 5-15 days. Signs of infection (redness, discharge) are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Pulling it off early: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Applying oil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Bathing the baby in a tub: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Primary (deciduous) teeth typically begin to erupt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6-8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primary teeth (lower central incisors) usually erupt at 6-8 months, with all 20 primary teeth by about 2.5-3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type of cerebral palsy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Spastic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Mixed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Ataxic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Dyskinetic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Spastic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Spastic cerebral palsy is most common (about 70-80%), with increased tone, scissoring, and contractures; ataxic and dyskinetic forms are less common.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Mixed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Ataxic: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Dyskinetic: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'Sunset sign' (downward displacement of the eyes) in an infant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Hydrocephalus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Hydrocephalus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hydrocephalus, raised ICP causes the 'sunset sign', a widened head with bulging fontanelles; VP shunt or ETV is the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drug commonly used for attention deficit hyperactivity disorder (ADHD)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Amoxicillin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Methylphenidate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Methylphenidate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Methylphenidate, a CNS stimulant, is first-line pharmacotherapy for ADHD, combined with behavioral therapy and structured routines.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Amoxicillin: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 circumference of a newborn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33-35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33-35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Average newborn head circumference is 33-35 cm, chest about 32-33 cm, and length about 50 cm; the head is usually 2 cm larger than the chest at birth.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Primary Health Centre in the plains covers a population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1,00,000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One PHC covers about 30,000 people in the plains (20,000 in hilly/tribal areas), with a medical officer and is the first referral unit for sub-centres.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5,000: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1,00,000: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1,000: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TB Elimination Programme (NTEP), tuberculosis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Restricted to adults above 60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Available only in private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Given only for 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and supervised as directly observed therapy (DOTS)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Free and supervised as directly observed therapy (DOTS)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NTEP (formerly RNTCP) provides free, standardized, supervised anti-TB treatment nationwide, with DOTS support and daily fixed-dose combinations.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TB | NTEP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Restricted to adults above 60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Available only in private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Given only for 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Indoor residual spraying (IRS) is a vector control measure primarily targeted against: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Houseflies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Anopheles mosquitoes (malaria)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Anopheles mosquitoes (malaria)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IRS applies insecticide to indoor walls where resting Anopheles mosquitoes are killed, interrupting malaria transmission.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Ticks: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Houseflies: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Mission Indradhanush is a national campaign aimed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Building rural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Eradicating mosquitoes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Providing free textbooks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Full immunization coverage of children and pregnant women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Full immunization coverage of children and pregnant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Mission Indradhanush (launched 2014) intensifies immunization to reach zero-dose and partially vaccinated children and pregnant women in hard-to-reach areas.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Building rural roads: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Eradicating mosquitoes: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Providing free textbooks: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WHO recommended minimum water requirement per person per day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2-5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litres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20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suggests about 20 litres per person per day for basic domestic needs, with additional water for hygiene and food production.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2-5 litres: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500 litres: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litres: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nutritional deficiency disease in India among children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Protein-energy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Pellagra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Protein-energy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Protein-energy malnutrition (kwashiorkor and marasmus) and undernutrition are the most prevalent nutritional problems, addressed through ICDS and nutritional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Scurvy: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Pellagra: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Rickets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Generalized anxiety disorder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Excessive, uncontrollable worry about many events lasting at least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Sudden panic attacks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Lack of any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Fear of a single object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Excessive, uncontrollable worry about many events lasting at least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GAD involves persistent, excessive worry across multiple domains for 6 months or more, with restlessness, fatigue, poor concentration, and sleep disturbance.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Sudden panic attacks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Lack of any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Fear of a single object: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behavioral therapy of choice for a specific phobia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Systematic desensitization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Electroconvulsive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Milieu therapy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Psychosurgery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Systematic desensitization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Systematic desensitization gradually exposes the client to the feared stimulus paired with relaxation, extinguishing the phobic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Electroconvulsive therapy: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Milieu therapy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Psychosurgery: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is an example of a therapeutic communication technique?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false reassurance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Changing the subject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Using open-ended questions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Asking 'why' questions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Using open-ended questions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Open-ended questions, reflection, restating, silence, and active listening are therapeutic; 'why' questions, false reassurance, and changing topics are non-therapeutic.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Giving false reassurance: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Changing the subject: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Asking 'why' questions: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SBAR: Situation, Background, Assessment, Recommendation - a structured hand-off tool.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Milieu therapy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Surgical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structured therapeutic environment where daily activities are part of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Drug 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Home quarantine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structured therapeutic environment where daily activities are part of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Milieu therapy uses the entire hospital environment - routines, group activities, and interpersonal interactions - as a therapeutic tool to promote adaptive behaviour.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Surgical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Drug therapy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Home quarantine: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Inability to form NEW memories after a head injury is termed: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Confabulation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Anterograde amnesia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Retrograde amnesia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Anterograde amnesia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Anterograde amnesia is failure to remember events after the injury; retrograde amnesia is loss of memory before the event. Confabulation is filling gaps with false memories.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Confabulation: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Dementia: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Retrograde amnesia: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adult human skeleton consists of how many bones?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206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Adults have 206 bones; newborns have about 300, some of which fuse during growth (e.g., sacrum, skull).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256: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bone in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Fibula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Humerus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Femur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Femur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femur (thigh bone) is the longest and strongest bone; the smallest bone is the stapes in the middle 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Fibula: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Humerus: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Tibia: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pH of arterial blood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7.00-7.10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6.50-6.80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7.60-7.80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7.35-7.45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7.35-7.45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arterial pH is 7.35-7.45; below 7.35 is acidemia and above 7.45 is alkalemia, maintained by buffers, lungs, and kidneys.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7.00-7.10: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6.50-6.80: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7.60-7.80: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platelet count in adults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500-1,000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150,000-400,000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4,000-11,000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4.5-5.5 million per mm3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150,000-400,000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Platelets (thrombocytes) number 150,000-400,000 per mm3; counts below 50,000 increase bleeding risk and below 20,000 risk spontaneous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500-1,000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4,000-11,000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4.5-5.5 million per mm3: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Acid-fast bacilli (AFB) such as Mycobacterium tuberculosis are demonstrated by which stain?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Giemsa stain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Gram stain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Ziehl-Neelsen stain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India ink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Ziehl-Neelsen stain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Ziehl-Neelsen (ZN) staining identifies acid-fast bacilli by their pink colour after acid-alcohol decolorization; it is the basis of sputum microscopy in TB.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Giemsa stain: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Gram stain: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India 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Immunization with a vaccine provides: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Natural active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Natural passive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Artificial active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Innate immunity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Artificial active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Vaccines stimulate the person's own immune system to produce antibodies and memory cells - artificial ACTIVE immunity; injected antibodies give passive immunity.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Natural active immunity: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Natural passive immunity: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Innate immunity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'window period' in HIV infection refers to the time: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exposure to the first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Between exposure and the appearance of detectable antibodies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infection to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From symptom onset to recovery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Between exposure and the appearance of detectable antibodies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the window period (about 2-12 weeks) antibodies are not yet detectable despite infection; antigen (p24) and NAT tests shorten this period.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From exposure to the first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From infection to death: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From symptom onset to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Pellagra, characterized by dermatitis, diarrhea, and dementia, results from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Folic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Niacin (vitamin B3)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Niacin (vitamin B3)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Niacin deficiency causes the '3 Ds' - dermatitis, diarrhea, dementia; it was common where maize was a staple without niacin fortification.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Folic acid: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Rickets in children is caused by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D deficiency impairs calcium absorption, causing rickets in children (bowed legs, craniotabes) and osteomalacia in adults.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A: Vitamin A deficiency causes night blindness and xerophthalmia.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B12: Vitamin B1 (thiamine) deficiency causes beriberi and Wernicke's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Rejecting a true null hypothesis (finding a difference when none exists)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Sampling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Measurement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Type II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Type I error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Type I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Type I error (alpha) is rejecting a true H0 - a false positive; Type II error (beta) is failing to reject a false H0 - a false negative.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Sampling error: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Measurement error: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Type II error: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sampling method gives every member of the population an equal chance of selection?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Snowball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Simple random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Convenience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Purposive sampling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Simple random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Simple random sampling uses a lottery or random numbers so each element has an equal, independent probability of selection, reducing selection bias.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Snowball sampling: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Convenience sampling: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Purposive sampling: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'five rights' of delegation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salary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circumstance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person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task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Right salary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five rights are the right task, right circumstance, right person, right direction/communication, and right supervision/evaluation.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Right circumstance: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Right person: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Right task: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ABC time management, 'A' tasks are those that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Optional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priority and must be done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Delegable to everyone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High priority and must be done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ABC analysis: A tasks are urgent and important (done first), B tasks are important but less urgent, and C tasks are nice-to-do or delegable.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Optional: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 priority: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Delegable to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temperature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Fahrenheit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Kelvin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Kelvin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SI unit of temperature is the kelvin (K); 0 degrees C = 273.15 K. Celsius and Fahrenheit are practical but not SI units.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Fahrenheit: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Celsius: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water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H2O2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Water is H2O - two hydrogen atoms bonded to one oxygen atom; H2O2 is hydrogen peroxide and CO2 is carbon dioxide.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H2O2: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released during photosynthesis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Plants absorb carbon dioxide and water, using sunlight to make glucose and release oxygen as a by-product (6CO2 + 6H2O -&gt; C6H12O6 + 6O2).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atomic number of oxygen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Oxygen has atomic number 8 (8 protons) and a mass number of about 16 (8 protons + 8 neutrons).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cell wall of a plant cell is mainly made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Cellulose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Lipid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Chitin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Cellulose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 cell walls are composed of cellulose, giving rigidity; chitin forms fungal cell walls and insect exoskeletons.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Protein: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Lipid: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Chitin: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force of gravity acting on an object of mass 'm' is calculated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 = m x 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 = m +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 = m/g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 =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 =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Weight (gravitational force) = mass x acceleration due to gravity, F = mg, measured in newtons.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 = m x v: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 = m + 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 = m/g: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g = 9.8 m/s2; weight = mass x g. g is maximum at the poles and decreases with altitude.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 = 9.8 m/s2; weight = mass x 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intensity (loudness) is measured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Decibels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Newtons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Decibels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Loudness is measured in decibels (dB); frequencies are in hertz. Prolonged exposure above 85 dB can damage hearing.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Newtons: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Fish breathe with the help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Tracheae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Lungs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Fish extract dissolved oxygen from water using gills; insects use tracheae and mammals use lungs.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Skin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Tracheae: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Lungs: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Hydrochloric acid is secreted in which part of the digestive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Large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Parietal cells of the stomach secrete hydrochloric acid, which activates pepsin and kills ingested microorganisms.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Large intestine: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Liver: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Mouth: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metal is the BEST conductor of electricity?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Silver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Aluminium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Silver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Silver is the best electrical conductor; copper is used more often in wiring because it is cheaper and nearly as conductive.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Aluminium: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capital of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New Delhi, within the National Capital Territory of Delhi, is the capital of India since 1911 (officially inaugurated 1931).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Chennai: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National Flag has how many spokes in the Ashoka Chakra?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navy-blue Ashoka Chakra in the centre of the flag has 24 spokes, representing the wheel of law (dharma chakra).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Governor-General of independent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Warren Hastings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Lord Canning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Lord Mountbatten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C. Rajagopalachari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Lord Mountbatten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Lord Mountbatten was the last Viceroy and first Governor-General of independent India (1947-48); C. Rajagopalachari was the first and only Indian Governor-General.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Warren Hastings: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Lord Canning: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C. Rajagopalachari: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Election Commission of India is established under which Article of the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51A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Article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324 vests the superintendence, direction, and control of elections in the Election Commission of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Article 51A: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Article 21: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356: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Taj Mahal was built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Humayun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Shah Jahan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Aurangzeb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Akbar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Shah Jahan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Mughal emperor Shah Jahan built the Taj Mahal in Agra (1632-1653) in memory of Mumtaz Mahal; it is a UNESCO World Heritage Site.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Humayun: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Aurangzeb: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Akbar: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Golden Temple (Harmandir Sahib)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Ludhiana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Patiala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Golden Temple, the holiest shrine of Sikhism, is in Amritsar, Punjab, built by Guru Arjan Dev on a site chosen by Guru Amar Das.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Ludhiana: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Patiala: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Qutub Minar, the tallest brick minaret in the world,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Lucknow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Jaipur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Qutub Minar (about 73 m) in Delhi was begun by Qutb-ud-din Aibak and completed by Iltutmish; it is a UNESCO World Heritage Site.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Agra: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Lucknow: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Jaipur: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recipients of the Bharat Ratna (1954) included: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C. Rajagopalachari, Sarvepalli Radhakrishnan, and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 and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Mother Teresa and Nelson Mandela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C. Rajagopalachari, Sarvepalli Radhakrishnan, and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Bharat Ratna was first awarded in 1954 to C. Rajagopalachari, S. Radhakrishnan, and C.V. Raman.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Jawaharlal Nehru and Indira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Mother Teresa and Nelson Mandela: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 Gate, a war memorial,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 Gate, designed by Edwin Lutyens, stands in New Delhi as a memorial to Indian soldiers who died in World War I and the Afghan War.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official language of the Union of India per the Constitution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Sanskrit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English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Hindi in Devanagari script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Hindi in Devanagari script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343 declares Hindi in Devanagari script the official language, with English continuing for official purposes; 22 languages are listed in the Eighth Schedule.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Sanskrit: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English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Urdu: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20% of 250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(20/100) x 250 = 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24 and 36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24 = 2^3 x 3, 36 = 2^2 x 3^2. HCF = 2^2 x 3 = 12.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HCF: take the lowest power of the common prime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the numbers 1 to 10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of 1-10 = 55; average = 55/10 = 5.5.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covers 60 km at a speed of 40 km/hr. The time taken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2.5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1.5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1.5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Time = distance/speed = 60/40 = 1.5 hours.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hour: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hours: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2.5 hours: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numbers are in the ratio 5 : 7 and their sum is 96. The larger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12; larger = 7/12 x 96 = 56.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1, 4, 9, 16, 25,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series is squares: 1^2, 2^2, 3^2, 4^2, 5^2, so the next is 6^2 = 36.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ROAD is written as 181514. How will CITY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392025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392025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3102025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392205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392025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coded by positions: R=18, O=15, A=1, D=4. CITY = C(3), I(9), T(20), Y(25) = 392025.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ROAD |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392025: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3102025: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392205: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3 km towards North, turns left and walks 4 km, then turns left and walks 3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3N + 4W + 3S he returns to his starting latitude, 4 km west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India's Independence Day, 15 August 1947, fell on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Wednesday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15 August 1947 was a Friday; the Constitution came into force on Thursday, 26 January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class of 40 students, 25 drink tea, 20 drink coffee, and 10 drink both. How many drink NEITHER tea nor coffee?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Tea or coffee = 25 + 20 - 10 = 35. Neither = 40 - 35 = 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