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Sudden onset dyspnea, pleuritic chest pain, tachypnea, and hemoptysis in a postoperative client suggest: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Gastritis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Common cold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Pulmonary embolism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Muscle strain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Pulmonary embolism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Pulmonary embolism presents acutely with dyspnea, pleuritic chest pain, tachypnea, tachycardia, and sometimes hemoptysis; immobility after surgery is a major risk factor.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Gastritis: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Common cold: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Muscle strain: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qualifier (FIRST / BEST / MOST LIKELY) - it decides the correct option.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Sudden dyspnoea + low SpO2 -&gt; breathing assessment and oxygen before anything else.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Hyperosmolar hyperglycemic state (HHS) differs from DKA in that HHS has: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Normal glucose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Marked ketosis with low glucose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Very high glucose with minimal or no ketones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Low sodium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Very high glucose with minimal or no ketones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HHS occurs mainly in type 2 diabetes with extreme hyperglycemia (often &gt;600 mg/dL), severe dehydration, and minimal ketosis; DKA has ketones and acidosis.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HHS | DKA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Normal glucose: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Marked ketosis with low glucose: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Low sodium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Only regular (soluble) insulin is clear and given IV; NPH, Lente and others are cloudy suspensions for subcutaneous use.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Regular (soluble) insulin is the only insulin given IV.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PRIORITY treatment for life-threatening hyperkalemia includes: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IV calcium gluconate and insulin with glucose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Oral potassium supplements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Restricting fluids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Bed rest alone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IV calcium gluconate and insulin with glucose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IV calcium gluconate stabilizes the myocardium immediately, while insulin-glucose shifts potassium into cells; dialysis or kayexalate removes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Oral potassium supplements: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Restricting fluids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Bed rest alone: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'FAST' mnemonic is used to screen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Seizures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Stroke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Asthma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Myocardial infarction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Stroke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FAST: Face drooping, Arm weakness, Speech difficulty, Time to call emergency services - the rapid screening tool for stroke.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Seizures: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Asthma: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Myocardial infarction: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chemotherapy with an absolute neutrophil count of 500/mm3 should be placed on: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special precautions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Neutropenic precautions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Standard precautions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Contact precautions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Neutropenic precautions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With neutropenia (ANC below 1,000), the client is at high infection risk: private room, hand hygiene, no fresh flowers/fruits, and avoidance of sick visitors.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 special precautions: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Standard precautions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Contact precautions: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Carbonaceous (sooty) sputum in a burn victim indicates: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Pneumonia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Aspiration of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Inhalation injury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Gastric bleeding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Inhalation injury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Sooty sputum, singed nasal hairs, facial burns, and hoarseness suggest inhalation injury; the client needs humidified oxygen and airway monitoring for edema.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Pneumonia: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Aspiration of food: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Gastric bleeding: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Parkland formula: 4 mL x %TBSA x weight (kg) of Ringer's lactate in 24 h - half in the first 8 hours from the time of burn.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Parkland: first 8 hours = half of the total 24-hour fluid.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Petechiae over the chest and sudden respiratory distress within 24-72 hours of a long bone fracture suggest: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Fat embolism syndrome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Osteomyelitis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Septic shock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Compartment syndrome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Fat embolism syndrome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Fat embolism follows long bone/pelvic fractures: hypoxemia, confusion, petechial rash on chest, and tachycardia; treatment is supportive with oxygen.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Osteomyelitis: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Septic shock: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Compartment syndrome: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acute respiratory distress, the nurse FIRST assesses airway and breathing and provides oxygen - before diagnostics.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Pursed-lip breathing is taught to clients with COPD because it: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Increases carbon dioxide retention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Cures emphysema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Increases airway pressure and prevents airway collapse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Decreases oxygen demand of breathing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Increases airway pressure and prevents airway collapse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Pursed-lip exhalation creates back-pressure that keeps small airways open longer, improving gas exchange and reducing dyspnea.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Increases carbon dioxide retention: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Cures emphysema: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Decreases oxygen demand of breathing: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an unstable client, ABC comes before diagnostics - stabilise first, diagnose next.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transient neurological deficit that resolves completely within 24 hours is termed a: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Migraine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Transient ischemic attack (TIA)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Subarachnoid hemorrhage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Complete stroke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Transient ischemic attack (TIA)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TIA is a brief episode of neurological dysfunction from focal ischemia that resolves within 24 hours (usually minutes); it is a warning sign of future stroke.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Migraine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Subarachnoid hemorrhage: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Complete stroke: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Pericarditis chest pain is characteristically: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Relieved by sitting up and leaning forward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Always absent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Worsened by sitting forward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Unrelated to position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Relieved by sitting up and leaning forward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Pericarditis pain is pleuritic, sharp, and worse on lying down, but relieved by sitting up and leaning forward; a pericardial friction rub may be heard.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Always absent: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Worsened by sitting forward: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Unrelated to position: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qualifier (FIRST / BEST / MOST LIKELY) - it decides the correct option.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High Fowler's position (sitting upright at 45-90 degrees) is most appropriate for a client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Respiratory distress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Fractured femur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Head trauma with cervical collar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Hip surgery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Respiratory distress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High Fowler's expands the chest and eases breathing in respiratory and cardiac conditions; it also helps in nasogastric feeding.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Fractured femur: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Head trauma with cervical collar: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Hip surgery: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Positioning questions hinge on one detail (gravity, comfort, accuracy) - read the exact wording.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Sims' (left lateral) position uses gravity for enema administration.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Trendelenburg position (head lower than feet) is used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Postoperative hemorrhoidectomy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Asthma attack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Ear irrigation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Shock to improve venous return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Shock to improve venous return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Trendelenburg tilts the client head-down, using gravity to increase venous return in hypovolemic shock and during central line insertion.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Postoperative hemorrhoidectomy: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Asthma attack: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Ear irrigation: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Positioning questions hinge on one detail (gravity, comfort, accuracy) - read the exact wording.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Sims' (left lateral) position uses gravity for enema administration.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prone position (lying face down) is commonly used after: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Thyroidectomy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Spinal surgery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Hernia repair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Cataract surgery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Spinal surgery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Prone positioning after spinal surgery keeps the operative site free of pressure; it is also used for drainage in some respiratory conditions.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Thyroidectomy: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Hernia repair: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Cataract surgery: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Positioning questions hinge on one detail (gravity, comfort, accuracy) - read the exact wording.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Sims' (left lateral) position uses gravity for enema administration.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lithotomy position is used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Lumbar puncture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Chest physiotherapy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Vaginal delivery and gynecological examination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Cardiac catheterization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Vaginal delivery and gynecological examination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 lithotomy the client lies supine with hips and knees flexed and feet in stirrups, providing access for childbirth and gynecological procedures.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Lumbar puncture: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Chest physiotherapy: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Cardiac catheterization: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Positioning questions hinge on one detail (gravity, comfort, accuracy) - read the exact wording.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Sims' (left lateral) position uses gravity for enema administration.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Correct body mechanics while lifting a heavy object include: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Bending the knees, keeping the back straight, and lifting with leg muscles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Lifting with arms extended forward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Bending at the waist with straight legs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Twisting the trunk while lifting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Bending the knees, keeping the back straight, and lifting with leg muscles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Wide base of support, flexed knees, straight back, and lifting with strong leg muscles protect the spine; avoid twisting while lifting.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Lifting with arms extended forward: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Bending at the waist with straight legs: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Twisting the trunk while lifting: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sitz bath is given at what temperature and for how long?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100-105 degrees F for 15-20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140 degrees F for 1 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Cold water for 5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90 degrees F for 30 seconds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100-105 degrees F for 15-20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Sitz baths (100-105 degrees F, 15-20 minutes) soothe the perineal area after delivery, episiotomy, or rectal surgery; longer use causes vasodilation and fatigue.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140 degrees F for 1 hour: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Cold water for 5 minutes: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90 degrees F for 30 seconds: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hot application should generally be left in place for no more than: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15-20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 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 hours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15-20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Heat is applied for 15-20 minutes; beyond that, reflex vasodilation reverses and tissue congestion or burns may occur.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5 minutes: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 hour: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4 hours: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dorsal recumbent position (supine with knees flexed) is commonly used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Thoracentesis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Cataract surgery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Hip replacement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Vaginal examination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Vaginal examination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Dorsal recumbent, with the client flat on the back and knees flexed, provides access for vaginal examinations and urinary catheterization in women.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Thoracentesis: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Cataract surgery: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Hip replacement: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Positioning questions hinge on one detail (gravity, comfort, accuracy) - read the exact wording.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Sims' (left lateral) position uses gravity for enema administration.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Discharge planning for a hospitalized client should begin: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After the client is home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At the time of admission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 the day of discharge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if the client requests it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At the time of admission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Discharge planning starts at admission - assessing needs, teaching, and arranging resources throughout the stay ensures a safe transition home.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After the client is home: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 the day of discharge: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if the client requests it: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Nursing process order: ADPIE - Assessment, Diagnosis, Planning, Implementation, Evaluation.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specific antidote for paracetamol (acetaminophen) overdose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Vitamin 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N-acetylcysteine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Flumazenil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Naloxone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N-acetylcysteine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N-acetylcysteine replenishes glutathione and prevents the toxic metabolite of paracetamol from causing hepatic necrosis; it works best within 8-10 hours.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Vitamin K: Vitamin K reverses warfarin (oral anticoagulant) - not heparin.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Flumazenil: Flumazenil reverses benzodiazepine overdose - not this toxicity.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Naloxone: Naloxone reverses opioid (narcotic) overdose - a different antidote situation.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Antidotes: heparin -&gt; protamine sulfate, warfarin -&gt; vitamin K, opioids -&gt; naloxone, benzodiazepines -&gt; flumazenil, paracetamol -&gt; N-acetylcysteine.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Heparin -&gt; protamine sulfate; warfarin -&gt; vitamin K - never interchange.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Flumazenil is the antidote for toxicity due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Opioids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Heparin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Benzodiazepines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Digoxin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Benzodiazepines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Flumazenil reverses benzodiazepine sedation/respiratory depression; it may precipitate seizures in mixed overdoses or chronic benzodiazepine users.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Opioids: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Heparin: Heparin is an anticoagulant; its antidote is protamine sulfate.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Digoxin: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Antidotes: heparin -&gt; protamine sulfate, warfarin -&gt; vitamin K, opioids -&gt; naloxone, benzodiazepines -&gt; flumazenil, paracetamol -&gt; N-acetylcysteine.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Heparin -&gt; protamine sulfate; warfarin -&gt; vitamin K - never interchange.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Naloxone (Narcan) is administered to reverse: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Opioid overdose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Beta-blocker overdose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Warfarin overdose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Insulin overdose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Opioid overdose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Naloxone is a rapid-acting opioid antagonist that reverses respiratory depression in opioid overdose; its effect may wear off before the opioid does.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Beta-blocker overdose: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Warfarin overdose: Warfarin is an oral anticoagulant; its antidote is vitamin 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Insulin overdose: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Atropine sulfate is the first-line drug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Hypertension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Symptomatic bradycardia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Tachycardia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Bronchospasm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Symptomatic bradycardia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Atropine, an anticholinergic that blocks vagal tone, is first-line for symptomatic bradycardia; it increases heart rate.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Hypertension: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Tachycardia: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Bronchospasm: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recommended dose of IV epinephrine during adult cardiac arrest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 mg every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100 mg once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0.1 mg every 5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 mg every 3-5 minutes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1 mg every 3-5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Epinephrine 1 mg IV/IO every 3-5 minutes is given in adult cardiac arrest to increase coronary and cerebral perfusion during CPR.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10 mg every minute: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100 mg once: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0.1 mg every 5 minutes: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acute dystonic reaction to an antipsychotic is best treated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Diphenhydramine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Haloperidol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Lithium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Diazepam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Diphenhydramine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Acute dystonia (neck spasm, oculogyric crisis) is an extrapyramidal reaction treated with anticholinergics such as diphenhydramine or benztropine.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Haloperidol: Haloperidol is an antipsychotic - not the drug for this indication.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Lithium: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Diazepam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common adverse effect of the calcium channel blocker amlodipine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Constipation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Bradycardia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Dry cough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Peripheral edema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Peripheral edema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Dihydropyridine CCBs (amlodipine) cause ankle edema from arteriolar dilation; dry cough is typical of ACE inhibitors, not CCBs.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Constipation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Bradycardia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Dry cough: Dihydropyridine CCBs (amlodipine) cause ankle edema from arteriolar dilation; dry cough is typical of ACE inhibitors, not CCBs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every drug know: its antidote, its key adverse effect, and the laboratory value to monitor.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Beta-blockers (e.g., propranolol) are CONTRAINDICATED in clients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Angina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Hypertension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Migraine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Bronchial asthma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Bronchial asthma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Non-selective beta-blockers can trigger bronchospasm and are avoided in asthma; cardioselective agents are used cautiously.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Angina: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Hypertension: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Migraine: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Order: 500 mg of a drug in 100 mL normal saline to infuse over 1 hour. The drop factor is 20 gtt/mL. The flow rate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33 gtt/min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50 gtt/min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100 gtt/min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20 gtt/min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33 gtt/min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(100 mL / 60 min) x 20 = 33.3, approximately 33 gtt/min.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500 mg | 100 ml | 1 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50 gtt/min: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100 gtt/min: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20 gtt/min: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Clients on an ACE inhibitor (e.g., enalapril) should have which laboratory values monitored?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Platelet count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Hemoglobin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Blood glucose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Serum potassium and creatinine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Serum potassium and creatinine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ACE inhibitors can cause hyperkalemia and worsen renal function; potassium and creatinine are monitored, especially after starting or increasing the dose.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Platelet count: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Hemoglobin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Blood glucose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average duration of the FIRST stage of labour in a primigravida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24-30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2-4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12-14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6-8 hours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12-14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first stage (onset of labour to full dilatation) lasts about 12-14 hours in primigravidas and 6-8 hours in multigravidas.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24-30 hours: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2-4 hours: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6-8 hours: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second stage of labour ends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Rupture of membranes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Delivery of the placenta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Delivery of the baby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Full dilatation of the cervix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Delivery of the baby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second stage spans full dilatation to delivery of the baby, lasting up to 2 hours in primigravidas (less with epidural) and shorter in multigravidas.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Rupture of membranes: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Delivery of the placenta: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Full dilatation of the cervix: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third stage of labour, from delivery of the baby to delivery of the placenta, normally lasts: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 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5-15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24 hours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5-15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third stage lasts about 5-15 minutes with active management (oxytocin, controlled cord traction); the placenta separates in one of two mechanisms.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6 hours: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 hour: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24 hours: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Painless bright-red bleeding = previa; painful dark bleeding + rigid uterus = abruption.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highest risk of postpartum haemorrhage is during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Second stage of labour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Fourth stage (first 1-2 hours after placental delivery)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Sixth week postpartum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First stage of labour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Fourth stage (first 1-2 hours after placental delivery)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fourth stage - the first 1-2 hours after delivery - carries the greatest PPH risk; the fundus, lochia, and vital signs are monitored closely.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Second stage of labour: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Sixth week postpartum: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First stage of labour: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PPH causes: Tone (atony) -&gt; Trauma -&gt; Tissue -&gt; Thrombin; oxytocin is the first-line uterotonic.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PPH causes: Tone (atony) -&gt; Trauma -&gt; Tissue -&gt; Thrombin.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For a woman whose last menstrual period began on 5 May, the expected date of delivery (Naegele's rule)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 December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 March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28 April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 February of the next year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12 February of the next year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EDD = LMP + 9 months + 7 days: 5 May + 9 months = 5 February, + 7 days = 12 February of the next year.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5 December: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12 March: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28 April: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common fetal presentation at term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Breech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Shoulder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Face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Vertex (head)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Vertex (head)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Vertex presentation (head flexed, occiput leading) occurs in about 96% of term pregnancies and is the most favorable for delivery.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Breech: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Shoulder: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Face: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favorable fetal position for normal vaginal delivery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Right mentum anterior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Left occiput anterior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Right occiput posterior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Transverse lie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Left occiput anterior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Occiput anterior (especially left OA) positions the smallest diameters of the head to descend, giving the best chance of normal delivery.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Right mentum anterior: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Right occiput posterior: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Transverse lie: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Greenish-black (meconium-stained) amniotic fluid during labour suggests: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Maternal diabetes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Uterine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Normal physiology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Fetal distress with possible meconium aspiration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Fetal distress with possible meconium aspiration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Meconium passage in labour may indicate fetal hypoxia; the oropharynx is suctioned before delivery of the shoulders to prevent meconium aspiration syndrome.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Maternal diabetes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Uterine infection: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Normal physiology: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blood-stained mucus discharge ('show') before labour indicates: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Uterine rupture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Onset of the first stage of labour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Abruptio placentae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Placenta previa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Onset of the first stage of labour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'show' - blood-stained mucus from the cervix - is a normal sign of early labour as the cervix begins to dilate and efface.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Uterine rupture: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Abruptio placentae: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Placenta previa: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normal infant's birth length of about 50 cm approximately doubles by the age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 year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 months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4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Birth length doubles by about 4 years (100 cm) and triples by about 13 years; weight doubles by 5 months and triples by 1 year.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 year: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 years: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6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Immunisation: birth = BCG, OPV-0, Hepatitis B-0; 6 weeks = DPT/OPV-1; 9-12 months = measles/MMR.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Under the UIP, the DPT BOOSTER dose is given 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9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 years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16-24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 weeks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16-24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DPT booster 1 is given at 16-24 months; the second booster (Td) is given at 5-6 years under the Indian immunization schedule.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UIP | DPT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9 months: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6 years only: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6 weeks: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Immunisation schedule: birth = BCG, OPV-0, Hepatitis B-0; 6 weeks = DPT/OPV-1; 9-12 months = measles/MMR.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Birth: BCG, OPV-0, HepB-0 | 6 weeks: DPT/OPV-1 | 9-12 months: measles/MMR.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mega dose of Vitamin A (1,00,000 IU) is administered 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9 months with the measles vaccine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Birth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 years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9 months with the measles vaccine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Vitamin A megadose 1,00,000 IU is given at 9 months with MR vaccine, then 2,00,000 IU every 6 months up to 5 years to prevent xerophthalmia.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6 weeks: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Birth: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5 years: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Vitamin links: A -&gt; night blindness, D -&gt; rickets, C -&gt; scurvy, B1 -&gt; beriberi, B12/folate -&gt; megaloblastic anaemia.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Night blindness -&gt; vitamin A; rickets -&gt; vitamin D; scurvy -&gt; vitamin C.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Apgar score of 0-3 at 1 minute indicates: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Excellent condition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Severe asphyxia requiring resuscitation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Normal newborn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Mild asphyxia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Severe asphyxia requiring resuscitation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Apgar 7-10 is normal, 4-6 moderate depression, and 0-3 severe asphyxia needing immediate resuscitation (bag-mask ventilation, oxygen).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Excellent condition: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Normal newborn: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Mild asphyxia: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During a breastfeed, the hindmilk is richer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Lactose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Electrolytes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Fat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Foremilk (first milk) is watery and quenches thirst; hindmilk (later milk) is rich in fat and calories, so the baby should feed fully on one breast.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Lactose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Electrolytes: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Complementary (weaning) foods should be introduced 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 month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18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 months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6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WHO recommends exclusive breastfeeding for 6 months, then adding energy-dense complementary foods while continuing breastfeeding up to 2 years.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 month: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18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4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Fast breathing in a 6-month-old infant with pneumonia is defined as respiratory rate: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Above 20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50 or more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Above 70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Above 30 per minute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50 or more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WHO ARI criteria: fast breathing is 60+/min in infants under 2 months, 50+/min at 2-12 months, and 40+/min in children 1-5 years.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Above 20 per minute: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Above 70 per minute: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Above 30 per minute: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an unstable client, ABC comes before diagnostics - stabilise first, diagnose next.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epidemiological triad consists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Agent, host, and environment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Vaccine, drug, and diet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Doctor, nurse, and patient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Heredity, culture, and climate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Agent, host, and environment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Disease results from the interaction of the agent (cause), host (susceptible person), and environment; altering any element can prevent disease.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Vaccine, drug, and diet: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Doctor, nurse, and patient: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Heredity, culture, and climate: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disease occurring worldwide or over a very wide area, such as influenza, is called a: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Sporadic disease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Endemic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Pandemic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Zoonosis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Pandemic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Pandemic = epidemic over many countries/continents; endemic = constant presence in an area; epidemic = unusual increase; sporadic = occasional cases.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Sporadic disease: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Endemic: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Zoonosis: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Sensitivity of a screening test refers to its ability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Measure disease severity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Correctly identify those without the disease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Predict treatment response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Correctly identify those WITH the disease (true positives)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Correctly identify those WITH the disease (true positives)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Sensitivity = true positives / all with disease; specificity = true negatives / all without disease. High sensitivity is key for screening.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Measure disease severity: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Correctly identify those without the disease: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Predict treatment response: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Prevention levels: primary prevents onset, secondary = early diagnosis/screening, tertiary = rehabilitation.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Primary prevention prevents disease; secondary prevention finds it early.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Herd immunity protects unvaccinated individuals because: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High vaccination coverage reduces transmission of the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vaccine works on them directly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They receive extra doses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They are naturally immune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High vaccination coverage reduces transmission of the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When a large proportion of the population is immune, the chain of transmission breaks, indirectly protecting those who cannot be vaccinated.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 vaccine works on them directly: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They receive extra doses: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They are naturally immune: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attack rate in an epidemic is calculated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Population / cases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Number of new cases / population at risk x 100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Old cases / new cases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Total deaths / total cases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Number of new cases / population at risk x 100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Attack rate = (new cases during the outbreak / population at risk) x 100, a form of incidence used in epidemic investigation.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Population / cases: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Old cases / new cases: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Total deaths / total cases: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incubation period of a disease is best defined as the time between: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First and last case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Onset of symptoms and recovery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Exposure to the agent and the appearance of symptoms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Diagnosis and treatment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Exposure to the agent and the appearance of symptoms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incubation period is the interval from infection/exposure to the first signs of illness; it varies by disease and is used to set quarantine periods.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First and last case: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Onset of symptoms and recovery: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Diagnosis and treatment: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Case fatality rate (CFR) is defined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All deaths / total population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Deaths under 1 year / 1,000 live births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Maternal deaths / 100,000 live births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Deaths from a disease / cases of that disease x 100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Deaths from a disease / cases of that disease x 100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CFR measures the lethality of a disease: deaths due to the disease divided by the number of cases, expressed as a percentage.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All deaths / total population: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Deaths under 1 year / 1,000 live births: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Maternal deaths / 100,000 live births: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who hears voices commanding self-harm should be: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Told to ignore the voices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Discharged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Left alone to rest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Placed under close observation and protected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Placed under close observation and protected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Command hallucinations with self-harm or violent content require close supervision, a safe environment, medication, and immediate reporting.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Told to ignore the voices: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Discharged immediately: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Left alone to rest: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common type of delusion in schizophrenia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Delusion of persecution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Delusion of grandeur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Nihilistic delusion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Somatic delusion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Delusion of persecution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Persecutory (paranoid) delusions - believing one is being harmed, followed, or plotted against - are the most common delusions in schizophrenia.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Delusion of grandeur: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Nihilistic delusion: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Somatic delusion: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Negative symptoms are DEFICITS (flat affect, alogia, avolition, anhedonia); positive are EXCESSES (hallucinations, delusions).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Delusion of reference: neutral events are felt to be personally directed.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Early morning awakening, loss of appetite, and diurnal mood variation (worse in the morning) suggest: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Dementia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Major depression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Schizophrenia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Mania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Major depression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Vegetative and diurnal symptoms - early morning awakening and morning worsening of mood - are classic features of major depressive disorder.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Dementia: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Schizophrenia: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Mania: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compulsion is best defined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false belief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memory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 irrational fear of an object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repetitive behaviour performed to reduce anxiety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 repetitive behaviour performed to reduce anxiety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Compulsions are repetitive acts (washing, checking) performed to neutralize the anxiety of obsessions; in OCD both obsessions and compulsions are present.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false belief: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memory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An irrational fear of an object: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in seclusion should be observed at least: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Every 15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Every 4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Once a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at shift change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Every 15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Clients in seclusion or restraints are checked every 15 minutes with documentation, released every 2 hours, and reassessed for continued need.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Every 4 hours: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Once a day: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at shift change: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How many pairs of cranial nerves does the human body have?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21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There are 12 pairs of cranial nerves (I-XII); spinal nerves number 31 pairs (8 cervical, 12 thoracic, 5 lumbar, 5 sacral, 1 coccygeal).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10: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31: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21: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Plasma constitutes approximately what percentage of blood volume?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90%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75%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55%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Blood is about 55% plasma (the liquid carrying cells and solutes) and 45% formed elements (RBCs, WBCs, platelets).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25%: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90%: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75%: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Successive percentage changes apply on the CHANGED value - x% up then x% down is never 0%.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person with blood group 'O' is considered a universal: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Both recipient and donor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Donor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Recipient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Neither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Donor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Group O (especially O negative) lacks A and B antigens, so it can be transfused to any recipient - the universal donor; group AB is the universal recipient.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Both recipient and donor: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Recipient: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Neither: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hemoglobin level in an adult female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12-16 g/dL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8-10 g/dL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5-7 g/dL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17-20 g/dL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12-16 g/dL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Normal hemoglobin is 12-16 g/dL in adult females and 13-17 g/dL in adult males; values below 12/13 g/dL indicate anemia.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8-10 g/dL: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5-7 g/dL: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17-20 g/dL: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ADH and oxytocin are made in the hypothalamus but released by the POSTERIOR pituitary.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HIV belongs to which class of viruses?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Papillomavirus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Adenovirus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Herpesvirus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Retrovirus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Retrovirus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HIV is a retrovirus carrying reverse transcriptase, which converts its RNA genome into DNA for integration into host cells, mainly CD4+ T lymphocytes.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Papillomavirus: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Adenovirus: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Herpesvirus: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AIDS is defined by CD4 count &lt; 200 cells/mm3 or an AIDS-defining illness.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AIDS = CD4 &lt; 200 cells/mm3.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Pulmonary tuberculosis is transmitted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Contaminated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Mosquito bites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Airborne droplet nuclei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Blood transfusion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Airborne droplet nuclei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TB spreads via airborne droplet nuclei when an infected person coughs or sneezes; airborne precautions (N95, negative pressure) are required.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Contaminated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Mosquito bites: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Blood transfusion: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'Rice-water stool' is characteristic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Amoebiasis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Cholera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Typhoid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Dysentery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Cholera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Cholera causes profuse, watery 'rice-water' stools with rapid dehydration; management is rapid ORS/IV rehydration.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Amoebiasis: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Typhoid: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Dysentery: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One gram of protein provides approximately how many kilocalories?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 kcal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9 kcal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 kcal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 kcal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4 kcal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Carbohydrates and proteins provide 4 kcal/g, alcohol 7 kcal/g, and fats 9 kcal/g.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7 kcal: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9 kcal: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 kcal: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Kwashiorkor = protein deficiency WITH oedema; marasmus = calorie deficiency with wasting.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balanced diet, carbohydrates should contribute about what percentage of total calories?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85-90%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20-30%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55-60%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10-15%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55-60%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balanced diet derives about 55-60% of energy from carbohydrates, 20-30% from fats, and 10-15% from proteins.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85-90%: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20-30%: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10-15%: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Successive percentage changes apply on the CHANGED value - x% up then x% down is never 0%.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randomized controlled trial, the purpose of the control group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Select the sample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Provide a comparison to measure the effect of the intervention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Analyze the data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Receive the experimental treatment twice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Provide a comparison to measure the effect of the intervention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control group receives no treatment, placebo, or standard care, allowing the researcher to attribute differences in outcomes to the intervention.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Select the sample: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Analyze the data: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Receive the experimental treatment twice: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research, 'reliability' of a measurement instrument refers to its: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Length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Accuracy in measuring what it claims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Cost effectiveness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Consistency or reproducibility of results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Consistency or reproducibility of results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Reliability is consistency (the same result on repeated use); validity is accuracy (measuring what it is supposed to measure).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Length: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Accuracy in measuring what it claims: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Cost effectiveness: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Henri Fayol is known for proposing: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Psychoanalysis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Theory of relativity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Hierarchy of needs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14 principles of management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14 principles of management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Fayol, the father of administrative management, proposed 14 principles (division of work, unity of command, scalar chain, etc.) and the POSDCORB functions.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Psychoanalysis: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Theory of relativity: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Hierarchy of needs: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incident (occurrence) report should be: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Kept separate from the client's medical record for risk management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Destroyed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Placed in the client's medical record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Given to the client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Kept separate from the client's medical record for risk management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Incident reports are confidential quality/risk-management documents and are NOT part of the legal medical record; the chart notes only the facts of care.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Destroyed immediately: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Placed in the client's medical record: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Given to the client: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 unit of electric current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Ampere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Ohm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Watt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Volt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Ampere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Electric current is measured in amperes (A); volt measures potential difference, ohm resistance, and watt power.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Ohm: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Watt: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Volt: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SI units: power -&gt; watt, energy -&gt; joule, force -&gt; newton, current -&gt; ampere, potential difference -&gt; volt.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1 W = 1 J/s; know the SI unit of every physical quantity.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neutralization reaction, an acid reacts with a base to form: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gas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Salt and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Sugar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water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Salt and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Acid + base -&gt; salt + water + heat; for example, HCl + NaOH -&gt; NaCl + H2O.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gas: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Sugar: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water: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pH &lt; 7 = acidic, pH 7 = neutral, pH &gt; 7 = basic.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pH &lt; 7 acid, 7 neutral, &gt; 7 base.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abundant element in the Earth's crust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Silicon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Carbon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Iron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Oxygen (about 46.6%) is the most abundant element in the Earth's crust, followed by silicon (27.7%) and aluminium (8.1%).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Silicon: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Carbon: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Iron: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largest part of the human brain, responsible for thought and voluntary movement,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Medulla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Cerebellum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Cerebrum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Brainstem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Cerebrum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cerebrum is the largest part of the brain, controlling higher functions; the cerebellum coordinates balance, and the brainstem controls vital functions.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Medulla: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Cerebellum: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Brainstem: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Cushing's triad (bradycardia, hypertension, irregular respirations) is a LATE sign of dangerously raised ICP.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Photosynthesis in plants takes place in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Nucleus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Chloroplasts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Ribosomes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Mitochondria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Chloroplasts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Chloroplasts contain chlorophyll and are the site of photosynthesis; mitochondria are the site of respiration.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Nucleus: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Ribosomes: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Mitochondria: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According to the law of reflection, the angle of incidence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Equal to the angle of reflection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Always 90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Half the angle of reflection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Double the angle of reflection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Equal to the angle of reflection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law of reflection states that the angle of incidence equals the angle of reflection, both measured from the normal.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Always 90 degrees: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Half the angle of reflection: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Double the angle of reflection: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Density is defined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Mass divided by volume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Mass multiplied by volume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Volume divided by mass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Force divided by area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Mass divided by volume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Density = mass/volume, expressed in kg/m3; the density of water is about 1,000 kg/m3.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Mass multiplied by volume: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Volume divided by mass: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Force divided by area: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 unit of mass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Gram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Newton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Pound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Kilogram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Kilogram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kilogram is the SI base unit of mass; the newton is a unit of force and the gram a smaller practical unit.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Gram: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Newton: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Pound: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SI units: power -&gt; watt, energy -&gt; joule, force -&gt; newton, current -&gt; ampere, potential difference -&gt; volt.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1 W = 1 J/s; know the SI unit of every physical quantity.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Blue litmus paper turns red when dipped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Salt solution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base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Pure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 acid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An acid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Acids turn blue litmus red; bases turn red litmus blue. Neutral solutions like water do not change litmus colour.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Salt solution only: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base: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Pure water: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chemical formula of carbon dioxide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C2O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CaO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CO2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Carbon dioxide is CO2 - one carbon atom with two oxygen atoms; CO is carbon monoxide and CaO is calcium oxide (lime).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C2O: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CaO: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Chemical names: baking soda = NaHCO3, washing soda = Na2CO3.10H2O, common salt = NaCl, caustic soda = NaOH.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NaHCO3 = baking soda; Na2CO3.10H2O = washing soda.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Fundamental Rights of Indian citizens are enshrined in which Part of the Constitution?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Part V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Part IV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Part III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Part II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Part III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Part III (Articles 12-35) contains Fundamental Rights; Part IV (Articles 36-51) contains the Directive Principles of State Policy.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Part V: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Part IV: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Part II: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Learn amendments with years: the 42nd Amendment (1976) added the Fundamental Duties (Article 51A).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42nd Amendment (1976) -&gt; Fundamental Duties (Article 51A).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Directive Principles of State Policy are contained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Part IV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Part IX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Part III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Part V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Part IV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Part IV (Articles 36-51) lays down the Directive Principles - non-justiciable guidelines for the State, inspired by the Irish Constitution.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Part IX: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Part III: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Part V: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NITI Aayog replaced which body in 2015?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Election Commission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Planning Commission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UPSC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Finance Commission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The Planning Commission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National Institution for Transforming India (NITI Aayog), formed in January 2015, replaced the Planning Commission as the policy think tank.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Election Commission: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The UPSC: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 Finance Commission: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Five Year Plan of India was launched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1960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1970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1951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1947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1951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India's First Five Year Plan (1951-56), based on the Harrod-Domar model, emphasized agriculture, irrigation, and power.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1960: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1970: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1947: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Green Revolution in India was primarily associated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Increased food grain production through high-yielding varieties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Milk production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Afforestation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Fish farming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Increased food grain production through high-yielding varieties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Green Revolution (1960s-70s) boosted wheat and rice yields using high-yielding varieties, fertilizers, and irrigation, led by scientists like M.S. Swaminathan.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Milk production: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Afforestation: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Fish farming: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White Revolution (Operation Flood) in India is associated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Poultry farming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Coal mining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Cotton cultivation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Milk production and dairy cooperatives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Milk production and dairy cooperatives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Operation Flood (1970s), led by Verghese Kurien, transformed India into the world's largest milk producer through the Amul cooperative model.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Poultry farming: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Coal mining: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Cotton cultivation: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Dr. A.P.J. Abdul Kalam is popularly known as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Father of the Green Revolution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Father of the White Revolution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Father of Indian Railways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Missile Man of India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Missile Man of India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Dr. Kalam, an aerospace scientist and the 11th President, is called the 'Missile Man of India' for his role in the Agni and Prithvi missile programmes.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Father of the Green Revolution: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Father of the White Revolution: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Father of Indian Railways: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Who is regarded as the father of the Indian space programme?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C.V. Raman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Vikram Sarabhai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A.P.J. Abdul Kalam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Homi J. Bhabha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Vikram Sarabhai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Dr. Vikram Sarabhai established the Indian Space Research Organisation (ISRO); Homi Bhabha is the father of India's nuclear programme.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C.V. Raman: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A.P.J. Abdul Kalam: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Homi J. Bhabha: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Union Budget of India is presented in Parliament by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Finance Minister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Prime Minister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President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RBI Governor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Finance Minister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Finance Minister presents the annual Union Budget; since 2017 it is presented on 1 February with the Economic Survey a day earlier.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Prime Minister: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President: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RBI Governor: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RBI was established in 1935 (nationalised 1949).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Panchayati Raj institutions in India consist of how many tiers?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Two tiers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Three tiers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Four tiers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Five tiers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Three tiers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three tiers are the Gram Panchayat (village), Panchayat Samiti (block), and Zila Parishad (district), established by the 73rd Amendment.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Two tiers: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Four tiers: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Five tiers: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12% of 400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36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48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(12/100) x 400 = 48.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52: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60: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simple interest on Rs 6,000 at 10% per annum for 2 years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1,600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1,000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1,200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1,400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Rs 1,200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SI = (6000 x 10 x 2)/100 = Rs 1,200.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SI = P x R x T / 100.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Rs 1,600: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Rs 1,000: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Rs 1,400: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average of three numbers is 15. The sum of the numbers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45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Sum = average x number of items = 15 x 3 = 45.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Average = total / number of items.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50: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60: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2/5 expressed as a percentage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25%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40%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(2/5) x 100 = 40%.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20%: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50%: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25%: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Successive percentage changes apply on the CHANGED value - x% up then x% down is never 0%.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Same % increase then decrease = net decrease of (x/100)^2.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train travels 180 km in 3 hours. Its speed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90 km/hr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50 km/hr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70 km/hr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60 km/hr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60 km/hr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Speed = distance/time = 180/3 = 60 km/hr.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distance = speed x time; convert units first.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90 km/hr: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50 km/hr: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70 km/hr: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Convert units first: km/hr x 5/18 = m/s; distance = speed x time.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Find the next number in the series: 5, 10, 20, 40, 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80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80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Each term doubles: 40 x 2 = 80.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Check differences first; then squares, cubes or multiplication.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60: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120: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number series, check differences first; then look for square, cube or multiplication patterns.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In series, differences first, patterns later.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certain code, BOOK is written as 2151511. How will PEN be written in that code?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14516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15514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16515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16514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16514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Letters are coded by positions: B=2, O=15, O=15, K=11. PEN = P(16), E(5), N(14) = 16514.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BOOK | PEN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14516: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15514: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16515: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man walks 5 km towards East, turns left and walks 3 km, then turns left and walks 5 km. How far is he from the starting point and in which direction?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8 km East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 km North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 km South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 km East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3 km North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After 5E + 3N + 5W he returns to his starting longitude, 3 km north of the start.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Draw a small diagram - each turn changes direction by 90 degrees.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8 km East: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3 km South: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5 km East: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is the father of B. B is the son of C. How is C related to A?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Wife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Mother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Sister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Daughter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Wife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A (father) is B's father and C is B's mother, so C is A's wife.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Mother: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Sister: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Daughter: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Find the next number in the series: 2, 3, 5, 8, 13, 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23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21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This is the Fibonacci pattern: each term is the sum of the previous two. 8 + 13 = 21.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Check differences first; then squares, cubes or multiplication.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18: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23: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number series, check differences first; then look for square, cube or multiplication patterns.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In series, differences first, patterns later.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