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Common adverse effects of the inhaled beta-2 agonist salbutamol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Bradycardia and dry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Hypotension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Tremors and tachycardia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Tremors and tachycardia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Beta-2 agonists stimulate the heart (beta-1) at higher doses, causing tremor, palpitations, and tachycardia; these are usually mild and transient.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Bradycardia and dry mouth: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Hypotension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therapeutic serum digoxin level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0.8-2.0 ng/mL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20-40 ng/mL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5-10 ng/mL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0.1-0.2 ng/mL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0.8-2.0 ng/mL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Therapeutic digoxin is about 0.8-2.0 ng/mL; toxicity occurs above 2.0-2.5 ng/mL with GI, visual, and cardiac (arrhythmia) symptoms.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20-40 ng/mL: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5-10 ng/mL: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0.1-0.2 ng/mL: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Every drug: know its antidote, adverse effect, and the lab to monitor.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warfarin should be taught about vitamin K because: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K increases warfarin effect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K must be completely avoided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Sudden changes in vitamin K-rich foods can alter the INR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K replaces the INR test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Sudden changes in vitamin K-rich foods can alter the INR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Vitamin K reverses warfarin; consistent intake of vitamin K foods (leafy greens) keeps the INR stable, while sudden increases/decrease alter anticoagulation.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K increases warfarin effect: Vitamin K reverses warfarin (oral anticoagulant) - not heparin.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K must be completely avoided forever: Vitamin K reverses warfarin (oral anticoagulant) - not heparin.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K replaces the INR test: Vitamin K reverses warfarin (oral anticoagulant) - not heparin.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anticoagulant is considered safe during pregnancy because it does not cross the placenta?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Rivaroxaban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Warfarin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Heparin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Apixaban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Heparin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Heparin does not cross the placenta and is the anticoagulant of choice in pregnancy; warfarin is teratogenic and DOACs lack safety data.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Rivaroxaban: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Warfarin: Warfarin is an oral anticoagulant; its antidote is vitamin 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Apixaban: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Monitor: heparin -&gt; aPTT, warfarin -&gt; INR/PT.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Insulin aspart (NovoRapid) is a rapid-acting insulin with an onset of action of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10-15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2-4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hour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10-15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Rapid-acting analogues (aspart, lispro, glulisine) act within 10-15 minutes, so they are given just before meals; regular insulin acts in 30-60 minutes.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2-4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 hour: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minimize the gastrointestinal upset caused by metformin, the client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Take it with meals and start at a low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Take it on an empty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it only once weekly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Crush and sniff 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Take it with meals and start at a low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Metformin commonly causes nausea/diarrhea; taking it with meals and titrating the dose gradually improves tolerance.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Take it on an empty stomach: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Take it only once weekly: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Crush and sniff it: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Glimepiride, a sulfonylurea, can cause which serious adverse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Hyperglycemia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Bradycardia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Hypoglycemia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Sulfonylureas stimulate insulin release and can cause hypoglycemia, especially with missed meals, alcohol, or renal impairment; clients carry glucose.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Hyperglycemia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Hypertension: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Bradycardia: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Ciprofloxacin, a fluoroquinolone antibiotic, should be used with caution because it can 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gain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Tendon rupture and QT prolongation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Hyperkalemia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Tendon rupture and QT prolongation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Fluoroquinolones carry risks of tendonitis/tendon rupture, QT prolongation, and CNS effects; they are avoided in children and pregnant women.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Weight gain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Hyperkalemia: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Azithromycin belongs to which antibiotic class?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Penicillin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Macrolide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Tetracycline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Aminoglycoside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Macrolide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Azithromycin is a macrolide (like erythromycin and clarithromycin), used for respiratory infections and atypical organisms; it may prolong the QT interval.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Penicillin: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Tetracycline: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Aminoglycoside: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Tetracyclines such as doxycycline should be avoided in children under 8 years because they: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Cause permanent tooth discoloration and affect bone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Are ineffective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Cause only skin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Cause hearing loss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Cause permanent tooth discoloration and affect bone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Tetracyclines bind to developing teeth and bones, causing permanent yellow-brown staining and growth effects; they are contraindicated in young children.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Are ineffective: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Cause only skin rash: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Cause hearing loss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Pyridoxine (vitamin B6) is given along with isoniazid (INH)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hepatotoxicity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 INH-induced peripheral neuropathy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Treat the cough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INH absorption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Prevent INH-induced peripheral neuropathy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INH depletes vitamin B6, causing peripheral neuropathy; pyridoxine 10-25 mg daily prevents it, especially in malnourished and diabetic clients.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Prevent hepatotoxicity: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Treat the cough: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Increase INH absorption: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anti-tubercular drug commonly causes hyperuricemia and joint pain?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Isoniazid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Pyrazinamide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Ethambutol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Streptomycin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Pyrazinamide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Pyrazinamide inhibits uric acid excretion, causing hyperuricemia and gout-like arthralgia; it also causes hepatotoxicity, so LFTs are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Isoniazid: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Ethambutol: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Streptomycin: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Carbimazole, used in hyperthyroidism, requires monitoring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loss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Bradycardia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Agranulocytosis (sore throat, fever)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Agranulocytosis (sore throat, fever)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Thionamides (carbimazole, PTU) can cause agranulocytosis; a sudden sore throat and fever mandate an urgent WBC count and drug cessation.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Hyperkalemia: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Weight loss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Bradycardia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Dexamethasone is commonly used to reduce: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Cerebral edema and raised intracranial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Cerebral edema and raised intracranial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Dexamethasone, a potent glucocorticoid, reduces vasogenic cerebral edema in brain tumours and meningitis; it also treats allergic and inflammatory conditions.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Blood glucose: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Blood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Allopurinol, used to prevent gout, works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Blocking pain receptors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Increasing uric acid excretion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Reducing inflammation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Inhibiting xanthine oxidase, reducing uric acid production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Inhibiting xanthine oxidase, reducing uric acid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Allopurinol inhibits xanthine oxidase, lowering uric acid synthesis; it is started at a low dose to avoid precipitating an acute attack.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Blocking pain receptors: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Increasing uric acid excretion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Reducing inflammation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Alendronate (a bisphosphonate) should be taken: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 bedtime with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Upright with a full glass of water, 30 minutes before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 other medicines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Lying down with milk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Upright with a full glass of water, 30 minutes before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Bisphosphonates are taken on rising, upright, with plain water, and the client stays upright 30 minutes to prevent esophageal ulceration; avoid food, coffee, and calcium.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At bedtime with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With other medicines: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Lying down with milk: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enhance iron absorption, ferrous sulfate is best taken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C (ascorbic acid) or orange juice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Milk and calcium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Antacids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Tea or coffee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Vitamin C (ascorbic acid) or orange juice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Vitamin C reduces iron and enhances absorption; calcium, tannins (tea), and antacids inhibit absorption and are taken 2 hours apart.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Milk and calcium: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Antacids: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Tea or coffee: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Haloperidol, a typical antipsychotic, most commonly causes: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Extrapyramidal symptoms (EPS)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Photosensitivity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Agranulocytosis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Extrapyramidal symptoms (EPS)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High-potency typical antipsychotics like haloperidol cause EPS - acute dystonia, parkinsonism, akathisia - and tardive dyskinesia with long-term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Weight gain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Photosensitivity: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Agranulocytosis: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Risperidone is classified as an: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Typical antipsychotic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Mood stabilizer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Antidepressant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Atypical (second-generation) antipsychotic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Atypical (second-generation) antipsychotic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Risperidone, an atypical antipsychotic, treats schizophrenia and bipolar mania with fewer EPS but risks of hyperprolactinemia and metabolic effects.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Typical antipsychotic: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Mood stabilizer: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Antidepressant: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atypical antipsychotic is most associated with significant weight gain and metabolic syndrome?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Haloperidol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Fluphenazine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Olanzapine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Aripiprazole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Olanzapine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Olanzapine and clozapine cause the most weight gain, dyslipidemia, and glucose intolerance; weight, glucose, and lipids are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Haloperidol: Haloperidol is an antipsychotic - not the drug for this indication.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Fluphenazine: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Aripiprazole: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long-term adverse effect of phenytoin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Hair loss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loss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Gingival (gum) hyperplasia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Deafness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Gingival (gum) hyperplasia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Phenytoin causes gingival hyperplasia, hirsutism, folate deficiency, and osteomalacia with chronic use; good oral hygiene and regular dental care help.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Hair loss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Weight loss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Deafness: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Carbamazepine is the drug of choice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Trigeminal neuralgia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Malaria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Tuberculosis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Trigeminal neuralgia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Carbamazepine is first-line for trigeminal neuralgia and is also an antiepileptic; it can cause blood dyscrasias and requires CBC monitoring.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Malaria: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Hypertension: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Tuberculosis: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Midazolam is commonly used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Procedural sedation and premedication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Hypertension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Procedural sedation and premedication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Midazolam, a short-acting benzodiazepine, provides sedation, anxiolysis, and amnesia for procedures; it is reversed by flumazenil.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Hyperglycemia: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Hypertension: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Dopamine infusion is used in critical care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heart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Treat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Lower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Support blood pressure in shock (inotropic/vasopressor effect)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Support blood pressure in shock (inotropic/vasopressor effect)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At low-moderate doses dopamine improves renal perfusion and cardiac output; at higher doses it vasoconstricts to raise blood pressure in shock.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Reduce heart rate: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Treat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Lower blood sugar: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Spironolactone is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Osmotic diuretic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Potassium-sparing diuretic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Thiazide diuretic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Loop diuretic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Potassium-sparing diuretic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Spironolactone blocks aldosterone and retains potassium; it is used in heart failure and ascites but risks hyperkalemia - potassium supplements are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Osmotic diuretic: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Thiazide diuretic: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Loop diuretic: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Losartan, an angiotensin receptor blocker (ARB), is preferred over ACE inhibitors when the client: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Develops a troublesome dry cough on ACE inhibitors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Has bradycardia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allergic to aspirin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Needs rapid diuresis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Develops a troublesome dry cough on ACE inhibitors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ARBs (losartan) block angiotensin II without raising bradykinin, so they are the alternative when ACE inhibitors cause a dry cough.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ARB | 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Has bradycardia: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allergic to aspirin: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Needs rapid diuresis: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captopril (an ACE inhibitor) should be warned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First-dose hypotension and dizziness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Insomnia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First-dose hypotension and dizziness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ACE inhibitors can cause significant first-dose hypotension; the first dose is taken at bedtime, and the client rises slowly and reports dizziness.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Hair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Insomnia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Aspirin should NOT be given to a child with a viral illness because of the risk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Rickets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Reye's syndrome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Reye's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Aspirin during viral infections (chickenpox, influenza) in children can trigger Reye's syndrome - acute encephalopathy with liver failure; paracetamol is used instead.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Rickets: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Jaundice: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Measles: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Tramadol, an opioid analgesic, can cause which dangerous interaction or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Bradycardia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Lowered seizure threshold and serotonin syndrome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Lowered seizure threshold and serotonin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Tramadol lowers the seizure threshold and, with other serotonergic drugs, can cause serotonin syndrome; it also carries addiction and respiratory depression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Bradycardia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Hypoglycemia: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Hyperkalemia: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Methotrexate for rheumatoid arthritis is given: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Three times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 high-dose aspirin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intravenously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Once weekly with folic acid supplementation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Once weekly with folic acid supplementation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RA, methotrexate is dosed once weekly (low dose) with folic acid to reduce side effects; daily dosing causes toxicity (pancytopenia, hepatitis).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Three times daily: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With high-dose aspirin: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intravenously: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Dietary teaching for a client with heart failure includes restricting sodium to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g per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 g per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Less than 2 g per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restriction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Less than 2 g per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Sodium is limited to about 2 g (2,000 mg) daily in heart failure to reduce fluid retention; clients also weigh daily and restrict fluids if advised.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 g per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20 g per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restriction needed: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'Silent' (asymptomatic) myocardial ischemia is more common in clients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Arthritis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Asthma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Diabetes mellitus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Thyroid disease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Diabetes mellitus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Diabetic neuropathy blunts anginal warning pain, so diabetics often have silent ischemia and infarction; ECG and cardiac testing are used for detection.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Arthritis: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Asthma: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Thyroid disease: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Chronic atrial fibrillation requires which therapy to reduce the risk of stroke?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Iron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Anticoagulation (e.g., warfarin or DOAC)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Insulin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Anticoagulation (e.g., warfarin or DOAC)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AF causes stasis in the atria, promoting thrombus formation and embolic stroke; anticoagulation is indicated based on CHA2DS2-VASc score.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Antibiotics: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Iron therapy: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Insulin: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hypertensive emergency (BP very high with target organ damage) is managed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bed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IV antihypertensives with continuous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Oral antihypertensives at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and watch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IV antihypertensives with continuous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Hypertensive emergencies (encephalopathy, chest pain, pulmonary edema) need IV agents (labetalol, nitroprusside) with careful controlled lowering of BP.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bed rest: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Oral antihypertensives at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Wait and watch: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Management of an acute COPD exacerbation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Complete rest with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Sedatives for anxiety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High-flow oxygen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Bronchodilators, systemic steroids, and controlled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Bronchodilators, systemic steroids, and controlled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Exacerbations are treated with inhaled short-acting bronchodilators, systemic corticosteroids, controlled low-flow oxygen, and antibiotics if infection is suspected.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Complete rest with no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Sedatives for anxiety: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High-flow oxygen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prevent aspiration pneumonia, the head of the bed for a client on enteral feeding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 Trendelenburg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Lowered during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Elevated 30-45 degrees during and after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Flat at all times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Elevated 30-45 degrees during and after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Elevating the head 30-45 degrees during and for 30-60 minutes after feeding prevents reflux and aspiration, a key VAP prevention measure.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 Trendelenburg: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Lowered during feeding: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Flat at all times: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teaching helps prevent recurrent urinary tract infections in women?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Wiping back to front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Adequate fluids and voiding after intercourse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Holding urine to train the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Using tight synthetic underwear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Adequate fluids and voiding after intercourse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Hydration, voiding after intercourse, front-to-back wiping, and cotton underwear reduce UTI recurrence by flushing bacteria and preventing contamination.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Wiping back to front: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Holding urine to train the bladder: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Using tight synthetic underwear: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continuous pulse oximetry, the sensor probe site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Left in place for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Placed only on the earlobe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Taped tightly around the digit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Rotated every 2-4 hours to prevent pressure injury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Rotated every 2-4 hours to prevent pressure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Continuous SpO2 probes are rotated and the site is checked regularly to prevent pressure sores, burns, and impaired circulation.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Left in place for days: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Placed only on the earlobe: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Taped tightly around the digit: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Oxygen given for more than a few hours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Given only via mask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Humidified to prevent drying of the airways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Warmed to 50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Kept dry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Humidified to prevent drying of the airways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Humidification prevents drying of the nasal and airway mucosa during prolonged oxygen therapy; sterile water is used in the humidifier.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Given only via mask: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Warmed to 50 degrees 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Kept dry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IV cannula size commonly used for routine adult infusions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26 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 G (yellow)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14 G (brown)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G (pink)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20 G (pink)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20 G pink cannula suits most adult IV therapy; larger (16-18 G) are for blood/trauma and smaller (22-24 G) for children and fragile veins.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26 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24 G (yellow):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14 G (brown):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Blood for transfusion is primed through the IV line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5% dextrose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Ringer's lactate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0.9% normal saline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Any IV fluid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0.9% normal saline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Only normal saline is compatible with blood; dextrose and lactated Ringer's can cause hemolysis or clotting of the transfused blood.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5% dextrose: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Ringer's lactate: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Any IV fluid: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Suspected transfusion reaction: STOP the transfusion first, keep the vein open with normal saline, then notify.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Transfusion reaction: stop the transfusion FIRST, keep the vein open with normal saline.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unit of packed red blood cells should be infused within: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 hours of starting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4 hours of starting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Blood is infused within 4 hours to prevent bacterial growth at room temperature; the rate is slow for the first 15 minutes with vital signs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24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 hour: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Platelet concentrates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Refrigerated before infusion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Infused rapidly and never refrigerated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Given without any filter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Infused over 24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Infused rapidly and never refrigerated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Platelets are stored at room temperature and infused rapidly (as fast as tolerated) through a standard filter; cold storage damages them.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Refrigerated before infusion: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Given without any filter: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Infused over 24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Fresh frozen plasma (FFP) is primarily given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oxygen-carrying capacity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Raise platelet count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Treat anemia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Replace clotting factors in bleeding or coagulopathy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Replace clotting factors in bleeding or coagulopathy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FFP contains clotting factors and is used for warfarin reversal with bleeding, liver disease coagulopathy, and DIC; it must be thawed and given promptly.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oxygen-carrying capacity: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Raise platelet count: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Treat anemia: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Hyperemesis gravidarum is suspected when vomiting in pregnancy causes: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loss, dehydration, and ketonuria requiring hospitalization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Mild nausea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Weight loss, dehydration, and ketonuria requiring hospitalization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Hyperemesis is severe, persistent vomiting with weight loss, dehydration, electrolyte imbalance, and ketonuria; IV fluids, antiemetics, and thiamine are given.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Increased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Mild nausea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Screening for gestational diabetes mellitus is typically done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24-28 weeks of gestation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First trimester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24-28 weeks of gestation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oral glucose tolerance test (OGTT) is performed at 24-28 weeks when placental hormones peak and insulin resistance develops.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40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First trimester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Rh-negative mother who delivers an Rh-positive baby should receive: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Anti-D immunoglobulin within 72 hours of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Iron tablets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 transfusion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Anti-D immunoglobulin within 72 hours of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Anti-D prophylaxis within 72 hours prevents maternal sensitization and hemolytic disease of the newborn in subsequent Rh-positive pregnancies.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Iron tablets: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Blood transfusion: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newborn's first bath is best delayed until: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temperature is stable (often 6-24 hours) to prevent hypothermia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One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After discharge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first minute of life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temperature is stable (often 6-24 hours) to prevent hypothermia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Bathing is delayed until the baby is thermostable to prevent cold stress; the vernix is left to absorb and the baby is dried and skin-to-skin.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One month: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After discharge: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first minute of life: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Breastfeeding should ideally be initiated: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After 3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when the mother requests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After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Within one hour of birth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Within one hour of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Early initiation (within 1 hour) provides colostrum, promotes bonding, stimulates milk production, and reduces neonatal mortality.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After 3 days: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when the mother requests: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After 24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Japanese encephalitis (JE) vaccine under the UIP is given in endemic districts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9-12 months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years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Adolescence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9-12 months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JE vaccine (live attenuated) is given at 9-12 months with a booster in endemic districts, as JE is a major cause of viral encephalitis in children.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JE | UIP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 years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Birth: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Adolescence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Uncomplicated falciparum malaria in children is treated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Artemisinin-based combination therapy (ACT)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Steroids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paracetamol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 tablets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Artemisinin-based combination therapy (ACT)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ACT (e.g., artemether-lumefantrine) is the first-line treatment for uncomplicated falciparum malaria; severe malaria is treated with IV artesunate.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Steroids: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paracetamol: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Iron tablets: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Zinc supplementation in childhood diarrhea is given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day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10-14 days to reduce duration and recurrence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10-14 days to reduce duration and recurrence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Zinc 10-20 mg daily for 10-14 days, along with ORS, shortens the diarrheal episode and reduces subsequent episodes over 2-3 months.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 day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diarrhea who CANNOT drink and has sunken eyes, slow skin pinch, and lethargy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Severe dehydration - treat with IV fluids (Plan C)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dehydration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dehydration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Severe dehydration - treat with IV fluids (Plan C)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Plan C (severe dehydration): IV Ringer's lactate 100 mL/kg - 30 mL/kg in the first hour, then 70 mL/kg over 5 hours, with reassessment.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Mild dehydration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dehydration: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Childhood obesity is best assessed using: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birth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Height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Waist circumference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Body mass index (BMI) percentile for 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Body mass index (BMI) percentile for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BMI percentile for age (above 95th = obesity, 85th-95th = overweight) is the standard screening measure in children; diet and activity are addressed.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birth weight: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Height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Waist circumference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Japanese encephalitis is transmitted by the bite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Sandfly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Anopheles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Aedes aegypti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Culex mosquito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Culex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Culex mosquitoes, breeding in rice fields, transmit JE between pigs/birds and humans; Aedes transmits dengue and Anopheles malaria.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Sandfly: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Anopheles mosquito: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Aedes aegypti: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Lymphatic filariasis (elephantiasis) is transmitted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Culex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Tick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Tsetse fly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Culex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Wuchereria bancrofti is spread by Culex mosquitoes; mass drug administration with DEC and albendazole is used for elimination.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Flea: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Tick: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Tsetse fly: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Kala-azar (visceral leishmaniasis) is transmitted by the bite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Housefly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Sandfly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Louse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Sandfly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Phlebotomine sandflies transmit Leishmania donovani causing kala-azar (fever, splenomegaly, anemia); India aims to eliminate it with early diagnosis and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Housefly: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Mosquito: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Louse: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Immediate first aid after a dog bite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Washing the wound thoroughly with soap and water for 15 minutes, then rabies PEP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Closing the wound with sutures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Waiting a week to observe the dog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Applying heat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Washing the wound thoroughly with soap and water for 15 minutes, then rabies PEP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wound is washed with soap and running water for about 15 minutes, followed by rabies vaccine (± immunoglobulin) per the post-exposure schedule.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Closing the wound with sutures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Waiting a week to observe the dog: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Applying heat: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Postpartum depression should be screened for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Occurs only in fathers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a normal phase with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Resolves in a week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Affects bonding and can persist without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Affects bonding and can persist without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Postpartum depression (persistent sadness, loss of interest, sleep disturbance) impairs mother-infant bonding and child development; screening and treatment (CBT/SSRIs) are essential.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Occurs only in fathers: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a normal phase with no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Resolves in a week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indicated for severe depression with high suicide risk and for catatonia.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Re-experiencing the trauma in nightmares and flashbacks, with avoidance and hypervigilance, is characteristic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Panic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Bipolar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Post-traumatic stress disorder (PTSD)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Dementia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Post-traumatic stress disorder (PTSD)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PTSD follows a traumatic event with intrusive re-experiencing, avoidance, negative cognitions, and hyperarousal lasting over a month; treated with trauma-focused CBT.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Panic disorder: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Bipolar disorder: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Dementia: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CAGE questionnaire is a screening tool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Alcohol use disorders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Anxiety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Dementia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Alcohol use disorders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CAGE: Cut down, Annoyed by criticism, Guilty, Eye-opener (morning drinking) - four questions that screen for alcohol dependence.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Anxiety: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Depression: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Dementia: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red blood cell count in an adult male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4.5-5.5 million per mm3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150,000-400,000 per mm3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1-2 million per mm3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4,000-11,000 per mm3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4.5-5.5 million per mm3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RBC count is about 4.5-5.5 million/mm3 in men and 4-5 million/mm3 in women; WBCs number 4,000-11,000 and platelets 150,000-400,000.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150,000-400,000 per mm3: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1-2 million per mm3: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4,000-11,000 per mm3: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RBC lifespan is about 120 days, destroyed mainly in the spleen.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elevated erythrocyte sedimentation rate (ESR) generally indicates: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Low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Inflammation or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Anemia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Hyperthyroidism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Inflammation or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ESR rises with inflammation, infection, autoimmune disease, and malignancy, though it is nonspecific; it helps monitor conditions like RA and TB.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Low blood sugar: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Anemia only: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Hyperthyroidism: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RBC lifespan is about 120 days, destroyed mainly in the spleen.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numerous white blood cells in normal blood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Basophils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Eosinophils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Neutrophils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Lymphocytes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Neutrophils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Neutrophils make up 40-70% of leukocytes; lymphocytes 20-40%, eosinophils 1-6%, and basophils less than 1%. Eosinophils rise in allergy and parasites.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Basophils: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Eosinophils: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Lymphocytes: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reliable method to verify autoclave sterilization is using: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Smell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Tape colour change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Biological indicators (spore strips of Bacillus stearothermophilus)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Timer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Biological indicators (spore strips of Bacillus stearothermophilus)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Biological indicators containing heat-resistant spores confirm sterilization; chemical indicators (tape) only show that temperature was reached, not killing.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Smell: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Tape colour change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Timer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Autoclave = moist heat, 121 degrees C, 15 psi, 15-20 minutes; hot air oven = dry heat, 160 degrees C for 1 hour.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Autoclave: 121 degrees C, 15 psi, 15-20 minutes - kills spores.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HIV infection is confirmed by which sequence of tests?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X-ray findings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ELISA screening followed by Western blot confirmation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Urine culture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 clinical diagnosis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ELISA screening followed by Western blot confirmation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Screening uses ELISA (4th generation antigen-antibody); reactive results are confirmed by Western blot or molecular (NAT) testing before diagnosis.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X-ray findings: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Urine culture: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a clinical diagnosis: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AIDS is defined by CD4 count &lt; 200 cells/mm3 or an AIDS-defining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AIDS = CD4 &lt; 200 cells/mm3.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Pernicious anemia, a macrocytic anemia, results from deficiency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B12 (due to intrinsic factor deficiency)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Folic acid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Vitamin B12 (due to intrinsic factor deficiency)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Autoimmune loss of gastric intrinsic factor prevents B12 absorption, causing pernicious (macrocytic) anemia with neurological signs; treatment is parenteral B12.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Folic acid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C: Vitamin C deficiency causes scurvy.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Iron: Iron deficiency causes microcytic hypochromic anaemia with low ferritin.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Iron deficiency = microcytic hypochromic; B12/folate deficiency = macrocytic (megaloblastic).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Night blindness -&gt; vitamin A; rickets -&gt; D; scurvy -&gt;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research design is considered the gold standard for establishing cause and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Cross-sectional survey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Qualitative interview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Case report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Randomized controlled trial (RCT)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Randomized controlled trial (RCT)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RCTs randomly assign participants to intervention/control, minimizing bias and allowing causal conclusions; they rank highest in the evidence hierarchy.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Cross-sectional survey: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Qualitative interview: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Case report: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Blinding (masking) in a clinical trial is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Speed up recruitment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 bias in assigning or assessing outcomes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Guarantee the result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the sample size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Reduce bias in assigning or assessing outcomes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Blinding prevents participants, researchers, or analysts from knowing group allocation, reducing performance and detection bias.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Speed up recruitment: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Guarantee the result: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Increase the sample size: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mass casualty triage, a BLACK tag is assigned to a casualty who: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dead or has unsurvivable injuries (expectant)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Needs immediate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Can wait for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Can walk and talk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Is dead or has unsurvivable injuries (expectant)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Black tag = deceased/expectant (no resuscitation priority); red = immediate, yellow = delayed, green = minor/ambulatory in disaster triage.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Needs immediate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Can wait for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Can walk and talk: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Work done by a force is measured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Joules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Watts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Pascals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Newtons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Joules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Work = force x displacement, measured in joules (J); power (work per time) is in watts, force in newtons, pressure in pascals.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Watts: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Pascals: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Newtons: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nitric acid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HNO3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H3PO4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H2SO4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HCl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HNO3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Nitric acid is HNO3; H2SO4 is sulfuric acid, HCl is hydrochloric acid, and H3PO4 is phosphoric acid.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H3PO4: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H2SO4: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HCl: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pH &lt; 7 acid, 7 neutral, &gt; 7 base.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atomic number of carbon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Carbon has atomic number 6 (6 protons) and mass number about 12 (6 protons + 6 neutrons); it is the basis of organic chemistry.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8: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Blood pressure is measured using an instrument called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Thermometer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Oscilloscope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Sphygmomanometer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Stethoscope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Sphygmomanometer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sphygmomanometer (cuff + gauge) measures blood pressure, used with a stethoscope to hear Korotkoff sounds.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Thermometer: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Oscilloscope: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Stethoscope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plants, water and minerals are transported upward through: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Lenticels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Xylem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Stomata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Phloem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Xylem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Xylem conducts water and minerals from roots to leaves; phloem transports food (sugars) in both directions.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Lenticels: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Stomata: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Phloem: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Digestion of starch begins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Oesophagus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Large intestine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Mouth (salivary amylase)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Mouth (salivary amylase)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Salivary amylase (ptyalin) in the mouth begins breaking starch into maltose; protein digestion begins in the stomach and fat in the small intestine.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Oesophagus: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Stomach: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Large intestine: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a metal reacts with a dilute acid, the gas evolved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Metal + dilute acid -&gt; salt + hydrogen gas; the hydrogen 'pops' with a burning splint. For example, Zn + 2HCl -&gt; ZnCl2 + H2.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Nitrogen: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Carbon dioxide: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Oxygen: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pH &lt; 7 = acidic, pH 7 = neutral, pH &gt; 7 = basic.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pH &lt; 7 acid, 7 neutral, &gt; 7 base.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bending of light as it passes from one transparent medium to another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Dispersion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Refraction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Reflection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Diffraction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Refraction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Refraction is the bending of light due to a change in speed between media; reflection is bouncing back, and dispersion splits white light into colours.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Dispersion: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Reflection: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Diffraction: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Sound needs a medium - fastest in solids, slowest in gases, and cannot travel through a vacuum.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Sound: fastest in solids, zero in vacuum.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convex (converging) lens is commonly used in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Magnifying glass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Flat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Rear-view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Shaving mirror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Magnifying glass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Convex lenses converge light and magnify, used in magnifying glasses, cameras, and correcting hypermetropia; rear-view mirrors are convex mirrors.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Flat mirror: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Rear-view mirror: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Shaving mirror: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Newton's third law of motion states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Force equals mass times acceleration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 every action there is an equal and opposite reaction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Momentum is mass times velocity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Energy is conserved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For every action there is an equal and opposite reaction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Newton's third law: action and reaction are equal in magnitude and opposite in direction; F = ma is the second law.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Force equals mass times acceleration: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Momentum is mass times velocity: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Energy is conserved: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President of India is elected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Prime Minister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 electoral college of elected MPs and MLAs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Direct popular vote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Supreme Court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An electoral college of elected MPs and MLAs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President is elected by an electoral college comprising elected members of both Houses of Parliament and of the state Legislative Assemblies (proportional representation).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Prime Minister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Direct popular vote: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Supreme Court: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procedure for the impeachment of the President of India is described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124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356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61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Article 61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61 provides for impeachment of the President for violation of the Constitution, by a two-thirds majority of both Houses.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Article 124: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Article 356: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Article 21: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Vice-President of India is the ex-officio Chairman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Supreme Court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Election Commission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Lok Sabha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Rajya Sabha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Rajya Sabha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Vice-President chairs the Rajya Sabha; the Lok Sabha is presided over by the Speaker.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Supreme Court: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Election Commission: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Lok Sabha: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Prime Minister of India is appointed by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Chief Justice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People's direct vote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President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Parliament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President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75: the President appoints the Prime Minister (normally the leader of the majority party in the Lok Sabha) and other ministers on his advice.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Chief Justice: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People's direct vote: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Parliament: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Council of Ministers is collectively responsible to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President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Lok Sabha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Governor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Rajya Sabha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Lok Sabha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75(3): the Council of Ministers is collectively responsible to the Lok Sabha; losing its confidence means the government falls.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President: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Governor: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Rajya Sabha: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Supreme Court of India came into existence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1965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1947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Supreme Court was established on 28 January 1950, replacing the Federal Court; its judges are appointed by the President (Articles 124-147).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1965: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1935: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1947: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Judicial review in India is the power of courts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Declare laws unconstitutional if they violate the Constitution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Amend the Constitution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Make new laws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Remove the President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Declare laws unconstitutional if they violate the Constitution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Judicial review lets the Supreme Court and High Courts strike down laws and executive actions that violate fundamental rights or the Constitution.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Amend the Constitution: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Make new laws: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Remove the President: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Public Interest Litigation (PIL) can be filed under: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356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12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32 (Supreme Court) or Article 226 (High Court)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51A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Article 32 (Supreme Court) or Article 226 (High Court)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PILs, filed by any public-spirited person, enforce public rights through Article 32 in the Supreme Court and Article 226 in High Courts.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Article 356: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Article 12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Article 51A: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writ of 'Habeas Corpus' means: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Produce the body (release an unlawfully detained person)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Transfer a case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Execute a judgment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Quash a court order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Produce the body (release an unlawfully detained person)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Habeas corpus ('you may have the body') orders the detaining authority to produce the person and justify detention, protecting personal liberty (Article 32/226).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Transfer a case: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Execute a judgment: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Quash a court order: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five writs issued by courts for enforcing fundamental rights include all EXCEPT: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Injunction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None of the above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Habeas corpus, Mandamus, Prohibition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Certiorari and Quo warranto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Injunction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five writs are habeas corpus, mandamus, prohibition, certiorari, and quo warranto; an injunction is a civil remedy, not a constitutional writ.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None of the above: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Habeas corpus, Mandamus, Prohibition: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Certiorari and Quo warranto: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40% of 250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(40/100) x 250 =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75: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90: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HCF of 30 and 45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30 = 2 x 3 x 5, 45 = 3^2 x 5. HCF = 3 x 5 = 15.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HCF: take the lowest power of the common prime factors.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the first 5 even numbers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First 5 evens: 2, 4, 6, 8, 10; sum = 30; average = 30/5 = 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Average = total / number of items.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7/20 expressed as a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14%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28%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42%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35%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(7/20) x 100 = 35%.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14%: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28%: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42%: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Successive percentage changes apply on the CHANGED value - x% up then x% down is never 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Same % increase then decrease = net decrease of (x/100)^2.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150 m long crosses a pole in 10 seconds. Its speed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m/s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15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Speed = distance/time = 150/10 = 15 m/s.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distance = speed x time; convert units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25 m/s: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 m/s: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 m/s: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Convert units first: km/hr x 5/18 = m/s; distance = speed x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number in the series: 3, 6, 11, 18, 27,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38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Differences increase by 2: +3, +5, +7, +9, so the next is +11: 27 + 11 = 38 (series is n^2 + 2).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NAME is written as 141135. How will ROSE be written in that code?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1815195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1815205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181595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1815195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1815195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Letters are coded by positions: N=14, A=1, M=13, E=5. ROSE = R(18), O(15), S(19), E(5) = 1815195.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NAME | ROSE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1815195: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1815205: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181595: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Pointing to a girl, a boy said, 'She is the daughter of the sister of my father.' How is the girl related to the boy?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Cousin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Cousin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The sister of the boy's father is his aunt; the aunt's daughter is his cousin.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Mother: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Sister: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Aunt: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3 km towards North, turns right and walks 4 km, then turns right and walks 3 km. How far is he from the starting point and in which direction?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km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 km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 km West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4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After 3N + 4E + 3S he returns to his starting latitude, 4 km east of the start.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Draw a small diagram - each turn changes direction by 90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 km North: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7 km North: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 km West: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1 January 2023 was a Sunday, what day of the week was 1 January 2024?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Saturday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Tuesday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Monday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2023 is a non-leap year (365 days = 52 weeks + 1 day), so the weekday advances by 1: Sunday + 1 = Monday.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Saturday: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Sunday: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Tuesday: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