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A is transmitted primarily by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Mosquito bite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Faecal-oral route (contaminated food and 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Sexual contact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Faecal-oral route (contaminated food and water)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Hepatitis A spreads through contaminated food/water and close contact; it causes acute self-limiting hepatitis with no chronic carrier state, and a vaccine provides protection.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Mosquito bite: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Blood transfusion: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Sexual contact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B is spread through all EXCEPT: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transfusion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Unprotected sexual contact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Casual contact such as shaking hands or sharing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Contaminated needles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Casual contact such as shaking hands or sharing meals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HBV spreads via blood, sex, and mother-to-child transmission - not through casual contact; it is preventable with a safe, effective vaccine and can become chronic.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transfusion: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Unprotected sexual contact: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Contaminated needles: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Hepatitis C is of special concern because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Is spread by coughing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always fatal within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Has no treatment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Often becomes chronic and is a leading cause of cirrhosis and liver cancer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Often becomes chronic and is a leading cause of cirrhosis and liver cancer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HCV - mainly blood-borne - progresses silently to chronic infection in most cases; direct-acting antivirals now cure over 95% of cases if treated.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Is spread by coughing: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always fatal within days: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Has no treatment: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Acute pancreatitis classically presents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Bloody diarrhoea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Right upper quadrant pain after fatty meals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Painless jaundice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Severe epigastric pain radiating to the back, with nausea and vomiting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Severe epigastric pain radiating to the back, with nausea and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Pancreatitis - from gallstones or alcohol - causes severe midepigastric pain boring to the back; care is NPO, NG suction, IV fluids, analgesia, and monitoring of amylase/lipase.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Bloody diarrhoea: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Right upper quadrant pain after fatty meals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Painless jaundice: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For acute respiratory distress, the nurse FIRST assesses airway and breathing and provides oxygen - before diagnostics.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client with cholelithiasis typically experiences pain: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 the right upper quadrant, often after a fatty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 the left lower quadrant on waking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during exercise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Around the umbilicus at night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 the right upper quadrant, often after a fatty meal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Gallstones block bile flow, causing biliary colic - right upper quadrant/epigastric pain radiating to the right shoulder after fatty meals; ultrasound confirms stones.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 the left lower quadrant on waking: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during exercise: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Around the umbilicus at night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classic sequence of pain in acute appendicitis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 only after eating sweets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Vague periumbilical pain moving to the right lower quadrant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 starting in the right lower quadrant and spreading to the chest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Left-sided flank pain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Vague periumbilical pain moving to the right lower quadrant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Early appendicitis causes visceral periumbilical pain; as inflammation reaches the parietal peritoneum, pain localizes to McBurney's point in the right lower quadrant.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Pain only after eating sweets: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 starting in the right lower quadrant and spreading to the chest: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Left-sided flank pain: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 - stabilise first, diagnose next.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Generalized peritonitis produces a characteristic abdomen that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Distended with loud gurgling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Soft with normal bowel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Scaphoid and silent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Rigid (board-like) with rebound tenderness and absent bowel sounds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Rigid (board-like) with rebound tenderness and absent bowel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Peritoneal inflammation causes guarding and rigidity, rebound tenderness, paralytic ileus (absent sounds), fever, and tachycardia - a surgical emergency with NPO, IV fluids, and antibiotics.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Distended with loud gurgling sounds: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Soft with normal bowel sounds: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Scaphoid and silent: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qualifier (FIRST / BEST / MOST LIKELY) - it decides the correct option.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hernia that cannot be reduced and becomes painful, tense, and tender with signs of obstruction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 epigastric strain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normal reducible hernia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Strangulated - a surgical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hiatal hernia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Strangulated - a surgical emergency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If bowel trapped in a hernia loses blood supply (strangulation), it causes severe pain, obstruction, and necrosis - urgent surgery; reducible hernias are elective repairs.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 epigastric strain: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normal reducible hernia: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hiatal hernia: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small intestinal obstruction, the nurse would expect: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Diarrhoea with tenesmus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Constant pain without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No change in bowel sounds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Colicky cramping pain, vomiting, abdominal distension, and absent bowel sounds in late stages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Colicky cramping pain, vomiting, abdominal distension, and absent bowel sounds in late stages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Obstruction gives crampy pain with hyperactive 'tinkling' sounds early, then vomiting, distension, and eventually silent abdomen; management is NPO, NG decompression, and IV fluids.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Diarrhoea with tenesmus: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Constant pain without vomiting: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No change in bowel sounds: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priority nursing action for a client with haematemesis (vomiting blood) from a suspected upper GI bleed is: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 a laxative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Apply cold packs to the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Assess airway, breathing, and circulation; obtain IV access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Feed the client a light meal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Assess airway, breathing, and circulation; obtain IV access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Upper GI bleeding can cause hypovolaemic shock - first secure the airway (aspiration risk), start two large-bore IVs, draw blood for crossmatch, and monitor vital signs; NPO.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Priority | GI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 a laxative: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Apply cold packs to the feet: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Feed the client a light meal: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FIRST-action questions, identify the life-threatening problem and stabilise/assess before notification, diagnostics and documentation - don't pick a later step as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Transfusion reaction: stop the transfusion FIRST, keep the vein open with normal saline.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High Fowler's position, with the head of the bed at 60-90 degrees, is most useful for clients with: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Hypotension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Hip fracture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Spinal injury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Breathing difficulty or after abdominal surgery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Breathing difficulty or after abdominal surgery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 Fowler's maximizes lung expansion and lowers intra-abdominal pressure; it also promotes drainage after abdominal surgery and helps clients with dyspnea.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Hypotension: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Hip fracture: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Spinal injury: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orthopneic position is described as: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Lying on the left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Head lower than feet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Lying flat on the back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Sitting upright, often leaning forward over an overbed table, to ease breathing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Sitting upright, often leaning forward over an overbed table, to ease breathing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Orthopnea is relieved by sitting; the orthopneic position - upright, leaning forward with arms supported - uses accessory muscles optimally and is used in severe dyspnea.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Lying on the left side: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Head lower than feet: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Lying flat on the back: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supine (dorsal) position - lying flat on the back - is commonly used: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For feeding unconscious clients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For clients with severe dyspnea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To prevent sacral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After spinal anaesthesia and for general examination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After spinal anaesthesia and for general examination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Supine suits spinal anaesthesia recovery, head/neck surgery, and assessment; prolonged supine risks sacral pressure injury and aspiration, so it is alternated with other positions.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For feeding unconscious clients: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For clients with severe dyspnea: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To prevent sacral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side-lying (lateral) position helps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Increase lung expansion maximally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Relieve pressure on the sacrum and heels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Prevent hip flexion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Drain the lungs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Relieve pressure on the sacrum and heels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Side-lying shifts weight off the sacrum and heels, preventing pressure injuries; it is alternated every 2 hours with supine and prone positions in bedridden clients.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Increase lung expansion maximally: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Prevent hip flexion: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Drain the lungs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Positioning questions hinge on one detail (gravity, comfort, accuracy) - read the exact wording.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Sims' (left lateral) position uses gravity for enema administration.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prevent foot drop in a bedridden client, the nurse should: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Allow the feet to dangle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Use a footboard and provide range-of-motion exercises to the ankles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Keep the feet tightly wrapped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Place pillows under the knees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Use a footboard and provide range-of-motion exercises to the ankles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footboard keeps the feet at 90 degrees, and passive/active ankle ROM prevents plantar-flexion contracture (foot drop) from prolonged immobility.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Allow the feet to dangle: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Keep the feet tightly wrapped: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Place pillows under the knees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trochanter roll placed alongside the hips is used to: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Prevent external rotation of the hips and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Elevate the head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Immobilize the knees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Support the lumbar curve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Prevent external rotation of the hips and legs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trochanter roll - a rolled towel from the iliac crest to mid-thigh - keeps the femurs from rolling outward, maintaining neutral hip alignment in the supine client.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Elevate the head: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Immobilize the knees: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Support the lumbar curve: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Passive range-of-motion exercises are performed when the client: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Can move independently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fully ambulatory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Cannot move the joint voluntarily; the nurse moves each joint through its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Is an athlete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Cannot move the joint voluntarily; the nurse moves each joint through its range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Passive ROM - the nurse moves the joint - maintains flexibility in paralyzed or unconscious clients; active ROM is performed by the client, and active-assist needs some client effort.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Can move independently: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fully ambulatory: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Is an athlete: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active-assistive range-of-motion exercises, the: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Nurse performs all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Client moves alone with no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Client performs the movement with the nurse's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Joints are not moved at all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Client performs the movement with the nurse's help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Active-assistive ROM lets the client do as much as possible while the nurse supports the limb, gradually strengthening muscles and maintaining joint motion.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Nurse performs all movement: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Client moves alone with no help: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Joints are not moved at all: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Contractures from immobility are best prevented by: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Immobilizing the joints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Regular range-of-motion exercises and correct positioning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Restricting all movement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Heat applied once a week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Regular range-of-motion exercises and correct positioning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Daily ROM exercises, proper positioning with supports, and early mobilization prevent shortening of muscles and tendons (contractures) that permanently deform joints.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Immobilizing the joints: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Restricting all movement: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Heat applied once a week: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When fitting axillary crutches, the hand rests on the handgrip so the elbow is bent about: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Flat, with no bend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degrees, with weight on the shoulders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90 degrees, with weight on the armpits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30 degrees, with the body weight borne on the hands, not the axillae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30 degrees, with the body weight borne on the hands, not the axillae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Crutch height allows 2-3 finger widths below the axilla (never bear weight on the axillae - nerve damage); elbows flex about 30 degrees and hands take the body weight.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Flat, with no bend: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degrees, with weight on the shoulders: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90 degrees, with weight on the armpits: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Temperature sites: rectal reads ~0.5-1 degree F HIGHER than oral; axillary ~0.5-1 degree F LOWER.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Rectal &gt; oral &gt; axillary temperature - each site about 0.5-1 degree F apart.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using a single cane should hold it: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 the weaker side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 the STRONGER side, moving it with the weaker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 either hand without rules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Behind the body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On the STRONGER side, moving it with the weaker leg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cane is held on the strong side and advanced with the weak leg - the cane and weak leg move together, widening the base of support and reducing load on the weak side.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 the weaker side: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 either hand without rules: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Behind the body: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laboratory value used to monitor heparin therapy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Prothrombin time (PT/INR)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Haemoglobin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Activated partial thromboplastin time (aPTT)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Platelet count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Activated partial thromboplastin time (aPTT)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Heparin is monitored with aPTT (target 1.5-2.5 times normal); warfarin is monitored with PT/INR. Protamine sulfate reverses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Prothrombin time (PT/INR):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Haemoglobin: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Platelet count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Warfarin therapy is monitored using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Serum creatinine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INR (international normalized ratio), usually kept between 2 and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aPTT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INR (international normalized ratio), usually kept between 2 and 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Warfarin - a vitamin K antagonist - is titrated by INR; most indications target 2-3. High INR means bleeding risk (hold dose, vitamin K), low INR means under-anticoagulation.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glucose: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Serum creatinine: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aPTT: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 are the most interchanged facts in exams: heparin -&gt; protamine sulfate, warfarin -&gt; vitamin K, opioids -&gt; naloxone,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 these antidotes.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Low-dose aspirin is given after myocardial infarction because it: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Replaces digoxin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Inhibits platelet aggregation, reducing the risk of another clot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Lowers blood sugar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Relaxes the coronary arteries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Inhibits platelet aggregation, reducing the risk of another clot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Aspirin irreversibly blocks platelet cyclooxygenase, preventing thromboxane production and clot formation; it is started immediately in acute coronary syndrome and continued long-term.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Replaces digoxin: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Lowers blood sugar: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Relaxes the coronary arteries only: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Clopidogrel, an antiplatelet drug, works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Blocking vitamin 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Blocking ADP receptors on platelets to prevent aggregation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Raising platelet count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Dissolving existing clots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Blocking ADP receptors on platelets to prevent aggregation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Clopidogrel inhibits platelet P2Y12 ADP receptors; it is often combined with aspirin after stents (dual antiplatelet therapy) - bleeding precautions apply.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Blocking vitamin K: Vitamin K reverses warfarin (oral anticoagulant) - not heparin.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Raising platelet count: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Dissolving existing clots: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starting statin therapy (e.g., atorvastatin) should be taught to report: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Improved vision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Unexplained muscle pain or weakness (myopathy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Increased appetite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Orange-coloured urine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Unexplained muscle pain or weakness (myopathy risk)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Statins lower LDL cholesterol but can cause myopathy and rarely rhabdomyolysis - muscle pain with dark urine must be reported; liver enzymes are monitored.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Improved vision: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Increased appetite: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Orange-coloured urine: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client with chest pain taking sublingual nitroglycerin should be instructed to call emergency services if pain is not relieved after: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 tablet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 tablets at once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24 hours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 tablets taken 5 minutes apart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 tablets taken 5 minutes apart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rule of three: one tablet every 5 minutes, up to 3 doses; if pain persists beyond that, it is a myocardial infarction - emergency help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 tablet: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 tablets at once: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24 hours: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Before administering morphine, the nurse should check the client's: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Body weight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Blood glucose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Urine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Respiratory rate (below 12/min means hold and notify)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Respiratory rate (below 12/min means hold and notify)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Morphine depresses the respiratory centre; if the rate is below 12/min, the dose is held and the provider notified. Naloxone reverses severe respiratory depression.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Body weight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Blood glucose: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Urine colour: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antidote for paracetamol (acetaminophen) overdose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N-acetylcysteine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Protamine sulfate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Flumazenil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Naloxone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N-acetylcysteine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Paracetamol overdose depletes glutathione, causing liver necrosis; N-acetylcysteine given within 8-10 hours restores glutathione and prevents hepatic failure.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Protamine sulfate: Protamine sulfate reverses heparin - not warfarin.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Flumazenil: Flumazenil reverses benzodiazepine overdose - not this toxicity.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Naloxone: Naloxone reverses opioid (narcotic) overdose - a different antidote situation.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Antidotes: heparin -&gt; protamine sulfate, warfarin -&gt; vitamin K, opioids -&gt; naloxone, benzodiazepines -&gt; flumazenil, paracetamol -&gt; N-acetylcysteine.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Heparin -&gt; protamine sulfate; warfarin -&gt; vitamin K - never interchange.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To minimize gastric irritation from NSAIDs such as ibuprofen, the nurse advises the client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Take the drug with food or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Chew the tablets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Take it on a completely empty stomach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Double the dose with antacids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Take the drug with food or milk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NSAIDs block prostaglandins that protect the gastric lining; taking them with food/milk reduces dyspepsia and ulcer risk, but long-term use still needs monitoring for GI and renal effects.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Chew the tablets: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Take it on a completely empty stomach: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Double the dose with antacids: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Sudden PAINLESS bright red vaginal bleeding in the third trimester is most suggestive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Abruptio placentae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Placenta praevia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Chorioamnionitis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Ruptured uterus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Placenta praevia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Placenta praevia - placenta covering the cervical os - bleeds painlessly as the lower segment stretches; vaginal examination is avoided, and delivery is often by caesarean.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Abruptio placentae: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Chorioamnionitis: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Ruptured uterus: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Abruptio placentae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Painful vaginal bleeding with a tense, tender, rigid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No uterine tenderness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Painless bright red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Bleeding only after delivery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Painful vaginal bleeding with a tense, tender, rigid uterus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Premature placental separation causes abdominal pain, dark bleeding, uterine rigidity ('woody' uterus), and fetal distress - an emergency needing rapid delivery and shock management.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No uterine tenderness: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Painless bright red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Bleeding only after delivery: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Placenta previa = painless bright-red bleeding; abruptio placentae = painful dark bleeding with a rigid, tender uterus.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Painless bright-red bleeding = previa; painful dark bleeding + rigid uterus = abruption.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nursing action when umbilical cord prolapse is detected is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Pull the cord gently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Give oral fluids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Relieve pressure on the cord by elevating the presenting part and position the mother (knee-chest/hip-up)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Wait for the next contraction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Relieve pressure on the cord by elevating the presenting part and position the mother (knee-chest/hip-up)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Cord prolapse compresses the cord and cuts fetal oxygen - the nurse holds the presenting part off the cord, places the mother in Trendelenburg/knee-chest, and prepares for emergency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Pull the cord gently: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Give oral fluids: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Wait for the next contraction: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Shoulder dystocia is managed initially with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Fundal pressure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Oxytocin augmentation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McRoberts manoeuvre (hyperflexing the mother's thighs onto the abdomen)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Pulling the baby's head forcefully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McRoberts manoeuvre (hyperflexing the mother's thighs onto the abdomen)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When the anterior shoulder is stuck behind the symphysis, McRoberts' position (thighs flexed to the abdomen) plus suprapubic pressure rotates the shoulder; fundal pressure is avoided.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Fundal pressure: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Oxytocin augmentation: Oxytocin is the first-line uterotonic for atony.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Pulling the baby's head forcefully: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Uterine rupture during labour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 maternal symptoms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Painless bleeding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Sudden severe abdominal pain, loss of fetal station, and fetal distress or absent fetal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Gradual cervical dilatation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Sudden severe abdominal pain, loss of fetal station, and fetal distress or absent fetal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Rupture - most often with a scarred uterus or obstructed labour - causes catastrophic pain, vaginal bleeding, the presenting part rising, and fetal compromise; immediate laparotomy is needed.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No maternal symptoms: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Painless bleeding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Gradual cervical dilatation: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Watch the gestation and the bleeding pattern - they discriminate previa, abruption and labour complications.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Vasa praevia, in which fetal blood vessels cross the cervical os, is dangerous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Rupture of membranes can tear the vessels, causing rapid fetal exsanguination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 only affects the mother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placenta is always normal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It delays labour by weeks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Rupture of membranes can tear the vessels, causing rapid fetal exsanguination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Umbilical vessels running through the membranes over the os can be torn when membranes rupture - fetal blood loss is rapid; an elective caesarean before labour avoids this catastrophe.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 only affects the mother: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placenta is always normal: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It delays labour by weeks: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Chorioamnionitis, infection of the amniotic cavity, is suggested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Painless bleeding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Maternal fever, uterine tenderness, and fetal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Polyhydramnios without fever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Normal maternal temperature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Maternal fever, uterine tenderness, and fetal tachycardia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After prolonged rupture of membranes, ascending infection causes fever, foul amniotic fluid, uterine tenderness, and fetal tachycardia; treatment is IV antibiotics and delivery.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Painless bleeding: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Polyhydramnios without fever: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Normal maternal temperature: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woman with premature rupture of membranes is at increased risk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Multiple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Post-term pregnancy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Polyhydramnios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Ascending intrauterine infection and cord prolapse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Ascending intrauterine infection and cord prolapse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PROM - leaking of amniotic fluid before labour - removes the barrier to vaginal bacteria and allows cord prolapse; sterile speculum exam, nitrazine test, and monitoring are done.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Multiple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Post-term pregnancy: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Polyhydramnios: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Measles (rubeola) is classically identified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vesicular rash starting on the trunk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Cough, coryza, conjunctivitis (the 3 Cs) with Koplik spots and a blotchy rash from the face downward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grey throat membrane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Parotid swelling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Cough, coryza, conjunctivitis (the 3 Cs) with Koplik spots and a blotchy rash from the face downward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Measles - a highly contagious viral infection - starts with fever, cough, coryza, conjunctivitis, and Koplik spots (white dots inside the cheeks) before the maculopapular rash spreads downward.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vesicular rash starting on the trunk: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grey throat membrane: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Parotid swelling: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child with chickenpox is considered contagious until: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fever subsides for one hour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rash first appears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All lesions have crusted 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One week after the rash fades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All lesions have crusted over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Varicella spreads from 1-2 days before the rash until all vesicles crust; calamine, cool baths, and trimmed nails reduce itching - aspirin is avoided (Reye's syndrome risk).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fever subsides for one hour: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rash first appears: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One week after the rash fades: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Mumps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Strawberry tongue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Whooping cough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sandpaper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Painful swelling of the parotid glands, sometimes with orchitis in adolescent males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Painful swelling of the parotid glands, sometimes with orchitis in adolescent males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Mumps - a viral infection - causes tender parotid enlargement ('hamster face'), fever, and headache; orchitis in postpubertal males is usually unilateral. MMR vaccine prevents it.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Strawberry tongue: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Whooping cough: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 sandpaper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Pertussis (whooping cough)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Paroxysms of coughing followed by a loud 'whoop' on inspiration, often with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mild runny nose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Parotid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grey membrane in the throat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Paroxysms of coughing followed by a loud 'whoop' on inspiration, often with vomiting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Pertussis - Bordetella pertussis - causes prolonged paroxysmal coughing fits with a whoop and post-tussive vomiting; infants may have apnea; DPT vaccine protects.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mild runny nose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Parotid swelling: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grey membrane in the throat: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Diphtheria produces a characteristic: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Greyish-white pseudomembrane in the throat that can obstruct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Parotid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Vesicular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Painless conjunctivitis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Greyish-white pseudomembrane in the throat that can obstruct the airway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Corynebacterium diphtheriae forms a tough membrane over the tonsils/pharynx - airway obstruction and toxin-mediated myocarditis are dangers; antitoxin and antibiotics are given.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Parotid swelling: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Vesicular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Painless conjunctivitis: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Neonatal tetanus is best prevented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Breastfeeding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Clean cord care and maternal immunization with tetanus toxoid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Delaying the first bath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Giving antibiotics at birth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Clean cord care and maternal immunization with tetanus toxoid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Tetanus neonatorum follows infection of the umbilical stump with Clostridium tetani; maternal TT immunization (TT1/TT2) and aseptic cord care eliminate almost all cases.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Breastfeeding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Delaying the first bath: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Giving antibiotics at birth: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Poliomyelitis is characterized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 maculopapular rash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Acute flaccid paralysis of the limbs without sensory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Parotid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Spastic paralysis with severe sensory loss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Acute flaccid paralysis of the limbs without sensory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Poliovirus attacks anterior horn motor neurons causing asymmetrical flaccid paralysis; India was declared polio-free in 2014 through OPV/IPV campaigns - acute flaccid paralysis is still surveilled.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 maculopapular rash: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Parotid swelling: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Spastic paralysis with severe sensory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Scarlet fever, a complication of group A streptococcal infection, presents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Parotid swelling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 vesicular rash on the palms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 fine sandpaper rash, strawberry tongue, and sore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 grey throat membrane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 fine sandpaper rash, strawberry tongue, and sore throat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Erythrogenic toxin causes the diffuse red rash with 'strawberry tongue' and circumoral pallor; penicillin treats the streptococcus and prevents rheumatic fever.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Parotid swelling: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 vesicular rash on the palms: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 grey throat membrane: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Under-5 Mortality Rate (U5MR)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Deaths of children under 5 years per 1,000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Deaths under 1 year per 1,000 live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Stillbirths per 1,000 births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Deaths per 1,000 population of all ages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Deaths of children under 5 years per 1,000 live births in a year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U5MR - deaths below age 5 per 1,000 live births - is a key indicator of child survival and overall development; India's U5MR has fallen steadily with IMNCI, immunization, and nutrition programmes.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Deaths under 1 year per 1,000 live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Stillbirths per 1,000 births: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Deaths per 1,000 population of all ages: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Life expectancy at birth is defined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average age of the population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average number of years a newborn is expected to live under current mortality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maximum age ever recorded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retirement age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average number of years a newborn is expected to live under current mortality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Life expectancy is a summary of mortality - how long a newborn would live if current age-specific death rates stayed the same; India's life expectancy has risen to about 70 years.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average age of the population: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maximum age ever recorded: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retirement 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demographic transition theory describes: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shift from high birth and death rates to low birth and death rates as societies develop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Population growth from migration alone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changes in death rates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movement of people between villages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shift from high birth and death rates to low birth and death rates as societies develop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Societies move from high mortality/high fertility through falling death rates (population explosion) to low fertility and near-stable growth - India is in the late expanding stage.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Population growth from migration alone: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changes in death rates: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movement of people between villages: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Census of India is conducted: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Every 10 years (decennial), the first complete census being in 1881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during elections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Every 5 years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Every year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Every 10 years (decennial), the first complete census being in 1881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 synchronous house-to-house enumeration every decade - first complete census in 1881, with the latest in 2011 (the first digital census 2021 was postponed); census data drive planning.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during elections: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Every 5 years: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Every year: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National Family Health Survey (NFHS) is a large-scale survey that provides data 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agricultural output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Fertility, mortality, nutrition, and health care utilization of households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Only railway usage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Stock market prices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Fertility, mortality, nutrition, and health care utilization of households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NFHS - conducted by the government every few years - measures fertility, family planning, maternal-child health, nutrition, anaemia, and health access, guiding national programmes.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agricultural output: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Only railway usage: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Stock market prices: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couple protection rate (CPR) indicates: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number of couples divorcing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infant mortality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birth rate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percentage of eligible couples effectively protected against conception by contraception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percentage of eligible couples effectively protected against conception by contraception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CPR measures contraceptive use among married couples of reproductive age - a core indicator of family planning programme success, with sterilization, IUDs, and spacing methods counted.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number of couples divorcing: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infant mortality rate: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birth rate: Not the correct calculated value - the rationale shows the working.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Examples of spacing methods of contraception include: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Condoms, oral contraceptive pills, and IUCDs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Vasectomy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Tubectomy only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Abstinence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Condoms, oral contraceptive pills, and IUCDs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Spacing methods postpone pregnancy temporarily (condoms, pills, IUCDs, injectables); terminal methods (vasectomy, tubectomy) end fertility permanently.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Vasectomy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Tubectomy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Abstinence only: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Loosening of associations, a thought disorder in schizophrenia, refers to: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Ideas shifting between unrelated topics without logical connection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Slowed, sparse thinking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Repeating another person's words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Rapidly jumping thoughts with rhyming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Ideas shifting between unrelated topics without logical connection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In loosening of associations, speech lacks logical links between sentences - seen in schizophrenia; flight of ideas (racing, distractible) is typical of mania, and echolalia is repeating others' words.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Slowed, sparse thinking: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Repeating another person's words: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Rapidly jumping thoughts with rhyming: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Flight of ideas, a rapid jump from one topic to another often with word play, is characteristic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Dementia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Anorexia nervosa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Major depression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Mania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Flight of ideas - pressured, racing, connected by puns and distractions - reflects manic thought acceleration; in schizophrenia the disorganization is loosening of associations.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Dementia: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Anorexia nervosa: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Major depression: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Catatonia includes features such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Anorexia and weight loss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Compulsive washing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Waxy flexibility, stupor, mutism, and posturing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Hyperactivity and euphoria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Waxy flexibility, stupor, mutism, and posturing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Catatonic behaviour - immobility with waxy flexibility (limbs stay where placed), mutism, negativism, and stereotypy - occurs in schizophrenia and mood disorders; malignant catatonia is an emergency.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Anorexia and weight loss: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Compulsive washing: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Hyperactivity and euphoria: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ECT is used in severe depression with high suicide risk, catatonia, and treatment-resistant conditions.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Avolition, a negative symptom of schizophrenia, is best described 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Lack of motivation and inability to initiate goal-directed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Bizarre delusions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Excessive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Hallucinations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Lack of motivation and inability to initiate goal-directed activity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Negative symptoms - avolition, alogia (poverty of speech), affective flattening, and anhedonia - are deficits that impair function more than positive symptoms like hallucinations.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Bizarre delusions: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Excessive energy: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Hallucinations: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Negative symptoms are DEFICITS (flat affect, alogia, avolition, anhedonia); positive are EXCESSES (hallucinations, delusions).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Negative symptoms = deficits; positive = excesses.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right atrium of the heart receives: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Blood from the aorta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Oxygenated blood from the lungs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Deoxygenated blood from the superior and inferior vena cavae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Lymph from the spleen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Deoxygenated blood from the superior and inferior vena cavae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Systemic venous blood returns via the venae cavae to the right atrium, passes to the right ventricle, and is pumped to the lungs for oxygenation.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Blood from the aorta: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Oxygenated blood from the lungs: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Lymph from the spleen: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Arteries differ from veins in that arteries: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Always carry oxygenated blood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Carry blood away from the heart under higher pressure with thick elastic walls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Carry blood only toward the heart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Have valves throughout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Carry blood away from the heart under higher pressure with thick elastic walls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Arteries - thick, elastic, muscular - carry blood away from the heart under high pressure; veins have valves, thin walls, and low pressure. The pulmonary artery carries deoxygenated blood.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Always carry oxygenated blood: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Carry blood only toward the heart: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Have valves throughout: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Exchange of oxygen, nutrients, and waste between blood and tissues occurs in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Heart chambers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Large arteries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Venae cavae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Capillaries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Capillaries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Capillary walls are one cell thick, allowing diffusion of oxygen, nutrients, and carbon dioxide between blood and interstitial fluid.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Heart chambers: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Large arteries: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Venae cavae: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Functions of the spleen include all EXCEPT: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Storing platelets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Producing bile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Filtering old red blood cells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Immune surveillance (lymphocytes)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Producing bile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spleen removes aged RBCs, stores platelets, and mounts immune responses; bile is produced by the liver - the spleen does not make bile.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Storing platelets: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Filtering old red blood cells: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Immune surveillance (lymphocytes):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difference between sterilization and disinfection is that sterilization: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Only cleans visible dirt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never used in hospitals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weaker than disinfection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Destroys ALL microorganisms including spores, while disinfection only reduces pathogens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Destroys ALL microorganisms including spores, while disinfection only reduces pathogens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Sterilization (autoclave, ethylene oxide, radiation) kills all forms of microbial life including spores; disinfection (chemicals, boiling) eliminates most vegetative pathogens but not spores.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Only cleans visible dirt: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Is never used in hospitals: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weaker than disinfection: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Boiling water at 100 degrees Celsius for disinfection: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Kills all spores instantly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Kills most vegetative bacteria and viruses but NOT bacterial spores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useless against all microbes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Sterilizes instruments completely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Kills most vegetative bacteria and viruses but NOT bacterial spores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Boiling is a useful household disinfection method for 10-20 minutes - it destroys vegetative bacteria, viruses, and fungi, but resistant spores survive; it is not true sterilization.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Kills all spores instantly: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useless against all microbes: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Sterilizes instruments completely: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Ethyl alcohol is most effective as a skin antiseptic at a concentration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25%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100%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70%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70%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70% alcohol is optimal - it denatures proteins slowly enough to penetrate bacteria; 100% coagulates surface proteins too fast, shielding the organisms, and lower strengths are too weak.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25%: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100%: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Complex carbohydrates, such as whole grains and legumes, are preferred because they: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Are digested slowly, providing sustained energy and fibre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Are entirely protein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Contain no energy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Raise blood sugar instantly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Are digested slowly, providing sustained energy and fibre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Starches and fibre are digested gradually, preventing glucose spikes and giving satiety; simple sugars (sweets, soft drinks) are absorbed rapidly and promote obesity and diabetes.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Are entirely protein: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Contain no energy: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Raise blood sugar instantly: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glycaemic index of a food measures: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Its protein quality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Its vitamin content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Its fat content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How quickly the food raises blood glucose compared with a reference food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How quickly the food raises blood glucose compared with a reference food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High-glycaemic foods (white bread, sugary drinks) spike glucose rapidly; low-glycaemic foods (dal, oats, vegetables) release glucose slowly - useful in diabetic meal planning.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Its protein quality: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Its vitamin content: Vitamin C deficiency causes scurvy.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Its fat content: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an experimental study, the variable that the researcher manipulates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Independent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Confounding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Constant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Dependent variable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Independent variable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independent (experimental) variable is manipulated; the dependent (outcome) variable is measured to see the effect; confounders are extraneous factors that must be controlled.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Confounding variable: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Constant: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Dependent variable: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null hypothesis in research states that: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There is no relationship or difference between the variables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results are significant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sample is biased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There is always a difference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There is no relationship or difference between the variables studied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The null hypothesis (H0) asserts no effect/difference; the researcher collects data to decide whether to reject it - rejection supports the alternative (research) hypothesis.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results are significant: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sample is biased: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There is always a difference: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autocratic leadership, the leader: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Gives complete freedom to the group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Avoids making any decisions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Makes decisions alone with little input from the team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Shares decisions with the group by consensus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Makes decisions alone with little input from the team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Autocratic (authoritarian) leadership centralizes decision-making - efficient in emergencies but lowers morale; democratic leadership consults the team, and laissez-faire gives full freedom.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Gives complete freedom to the group: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Avoids making any decisions: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Shares decisions with the group by consensus: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management function mnemonic POSDCORB stands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Planning, Organizing, Staffing, Directing, Coordinating, Reporting, Budgeting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Personnel, Operations, Sales, Delivery, Control, Records, Benefits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Planning, Operating, Selling, Directing, Counting, Reviewing, Billing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Planning, Ordering, Storing, Dispensing, Checking, Recording, Billing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Planning, Organizing, Staffing, Directing, Coordinating, Reporting, Budgeting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Clinical Rationale: Luther Gulick's POSDCORB describes management: planning, organizing, staffing, directing, coordinating, reporting, and budgeting - the core functions of nursing administration.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Personnel, Operations, Sales, Delivery, Control, Records, Benefits: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Planning, Operating, Selling, Directing, Counting, Reviewing, Billing: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Planning, Ordering, Storing, Dispensing, Checking, Recording, Billing: Not consistent with the presentation described.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Look for the qualifier (FIRST / BEST / MOST LIKELY) - it decides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Rephrase the stem in your own words before choosing - the qualifier decides the answer.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Newton's law of universal gravitation states that the force between two masses: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Depends on their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Is directly proportional to the product of masses and inversely proportional to the square of the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Is independent of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Acts only on Earth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Is directly proportional to the product of masses and inversely proportional to the square of the distance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F = G (m1 x m2)/r2 - gravitational force grows with mass and weakens with the square of the distance; it acts between all objects with mass everywhere.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Depends on their colour: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Is independent of distance: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Acts only on Earth: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SI units: power -&gt; watt, energy -&gt; joule, force -&gt; newton, current -&gt; ampere, potential difference -&gt; volt.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washing soda (sodium carbonate)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NaOH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NaHCO3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NaCl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Na2CO3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Na2CO3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Washing soda is sodium carbonate, Na2CO3; NaHCO3 is baking soda, NaCl is common salt, and NaOH is caustic soda (sodium hydroxide).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NaOH: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NaHCO3: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NaCl: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Blue litmus paper turns red in a solution that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Basic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Salty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Acidic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Neutral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Acidic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Acids turn blue litmus red; bases turn red litmus blue; neutral solutions (pure water) do not change litmus colour.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Basic: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Salty: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Neutral: Acids turn blue litmus red; bases turn red litmus blue; neutral solutions (pure water) do not change litmus colour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'powerhouse of the cell', where most ATP is produced, is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Golgi apparatus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Mitochondrion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Nucleus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Ribosome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Mitochondrion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Mitochondria perform aerobic respiration, producing ATP - cells with high energy demand (muscle, liver) are packed with mitochondria; the nucleus stores DNA and ribosomes build proteins.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Golgi apparatus: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Nucleus: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Ribosome: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Organelles: mitochondria make ATP ('powerhouse'), ribosomes make proteins, Golgi packages, nucleus stores DNA.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Mitochondria = powerhouse of the cell; ribosomes = protein factories.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Cellular respiration releases energy in the form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Light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heat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ATP molecules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Electricity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ATP molecules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Glucose is broken down with oxygen to carbon dioxide, water, and energy stored as ATP, the cell's energy currency; respiration is the reverse of photosynthesis.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Light: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heat: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Electricity: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The Sun's energy comes from nuclear FUSION of hydrogen into helium; fission splits heavy nuclei (reactors).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At sea level, pure water boils at: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80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90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120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100 degrees Celsius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100 degrees Celsius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Water boils at 100 degrees C at 1 atmosphere; at high altitude, lower pressure lowers the boiling point, so food takes longer to cook.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80 degrees Celsius: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90 degrees Celsius: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120 degrees Celsius: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Outside a magnet, magnetic field lines run from the: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North pole to the south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Centre to the edges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South pole to the north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 random directions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North pole to the south pole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Convention: field lines emerge from the north pole and enter the south pole outside the magnet (inside the magnet they run south to north), forming closed loops.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Centre to the edges: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South pole to the north pole: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 random directions: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Approximately what percentage of dry air is oxygen?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21%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78%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50%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21%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Air is about 78% nitrogen, 21% oxygen, and 1% argon with traces of carbon dioxide and other gases.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1%: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78%: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50%: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In an unstable client, ABC comes before diagnostics - stabilise first, diagnose next.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Unstable client: ABC before diagnostics.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chemical formula of glucose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C6H12O6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CO2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CH4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C2H5OH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C6H12O6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Glucose - a simple sugar - is C6H12O6; CO2 is carbon dioxide, C2H5OH is ethanol, and CH4 is methane.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CO2: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CH4: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C2H5OH: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Chemical names: baking soda = NaHCO3, washing soda = Na2CO3.10H2O, common salt = NaCl, caustic soda = NaOH.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NaHCO3 = baking soda; Na2CO3.10H2O = washing soda.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Evaporation causes cooling because: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fastest-moving molecules escape, lowering the average energy of the remaining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Heat is added to the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Cold air rises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liquid expands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fastest-moving molecules escape, lowering the average energy of the remaining liquid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During evaporation, high-energy molecules leave the surface, so the remaining liquid has lower average kinetic energy - this is why sweating cools the body and water pots stay cool.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Heat is added to the liquid: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Cold air rises: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liquid expands: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Know the definition AND the unit - exams love near-sounding concepts (gravity vs friction vs magnetism).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Know the SI unit of every quantity - one mark questions love them.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Fundamental Rights of Indian citizens are contained in: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Part IV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Part V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Part III of the Constitution (Articles 12-35)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Part IVA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Part III of the Constitution (Articles 12-35)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Part III guarantees Fundamental Rights (equality, freedom, against exploitation, religion, culture, constitutional remedies); Part IV has Directive Principles and Part IVA Fundamental Duties.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Part IV: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Part V: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Part IVA: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Directive Principles of State Policy (Part IV) are: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same as Fundamental Rights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Only about elections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Enforceable in courts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Non-justiciable guidelines for the state, inspired by the Irish Constitution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Non-justiciable guidelines for the state, inspired by the Irish Constitution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DPSPs are ideals the state should follow (welfare, education, health) but are NOT enforceable by courts; Fundamental Rights are justiciable.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same as Fundamental Rights: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Only about elections: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Enforceable in courts: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Fundamental Duties were added to the Constitution by: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73rd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original Constitution of 1950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101st Amendment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42nd Amendment (1976) on the Swaran Singh Committee's recommendation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The 42nd Amendment (1976) on the Swaran Singh Committee's recommendation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The 42nd Amendment (1976) inserted Part IVA with 10 Fundamental Duties, later increased to 11 with the 86th Amendment (2002) adding education of children.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73rd Amendment: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The original Constitution of 1950: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The 101st Amendment: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Learn amendments with years: the 42nd Amendment (1976) added the Fundamental Duties (Article 51A).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42nd Amendment (1976) -&gt; Fundamental Duties (Article 51A).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National Emergency (Article 352) can be proclaimed on grounds of: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Any cabinet disagreement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War, external aggression, or armed rebellion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State elections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Only economic crisis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War, external aggression, or armed rebellion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Under Article 352, the President can proclaim a national emergency for war, external aggression, or armed rebellion; it requires parliamentary approval within one month.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Any cabinet disagreement: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State elections: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Only economic crisis: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President's rule (Article 356) is imposed in a state when: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state exports goods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The constitutional machinery of the state fails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Elections are due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The state requests a loan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The constitutional machinery of the state fails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If a state government cannot function constitutionally, President's rule is proclaimed under Article 356; the state legislature is suspended or dissolved and the assembly must approve within 2 months.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state exports goods: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Elections are due: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The state requests a loan: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Finance Commission of India is constituted under: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Article 280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Article 368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Article 21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Article 110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Article 280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Article 280 establishes the Finance Commission every 5 years to recommend tax-sharing between the Union and states; the Election Commission is under Article 324.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Article 368: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Article 21: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Article 110: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RBI was established in 1935 (nationalised 1949).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SEBI (Securities and Exchange Board of India) is the regulator for: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capital market (stock exchanges, mutual funds, brokers)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Insurance companies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Railways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Banks only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The capital market (stock exchanges, mutual funds, brokers)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SEBI - set up in 1988, given statutory powers in 1992 - protects investors and regulates securities markets; insurance is regulated by IRDAI and banks by the RBI.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Insurance companies: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Railways: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Banks only: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NABARD, established in 1982, is concerned with: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Urban transport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Agricultural and rural development finance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Space research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Railway construction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Agricultural and rural development finance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NABARD (National Bank for Agriculture and Rural Development) refinances rural credit, promotes cooperatives and microfinance, and supports rural infrastructure development.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Urban transport: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Space research: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Railway construction: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State Bank of India was formed in 1955 by nationalizing: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The Reserve Bank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Punjab National Bank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The Imperial Bank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Bank of Baroda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The Imperial Bank of India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SBI came into being in 1955 when the Imperial Bank of India was nationalized - India's largest public sector bank; the RBI itself was set up in 1935.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The Reserve Bank: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Punjab National Bank: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Bank of Baroda: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first woman President of India was: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Pratibha Patil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Sushma Swaraj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Meira Kumar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Indira Gandhi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Pratibha Patil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Concept: Pratibha Devisingh Patil served as President from 2007 to 2012; Indira Gandhi was the first woman Prime Minister, and Meira Kumar the first woman Speaker of the Lok Sabha.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Sushma Swaraj: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Meira Kumar: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Indira Gandhi: Incorrect - the correct fact is given in the rationale.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Beware near-sounding options (Delhi vs New Delhi, Godavari vs Ganga).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Pearl: Link each fact to a year and a name - that makes it stick.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25% of 240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72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50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48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60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(25/100) x 240 = 60.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72: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50: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48: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and B together can complete a task in 6 days. A alone takes 10 days. B alone takes: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12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18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days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15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A's rate = 1/10, together = 1/6; B = 1/6 - 1/10 = (5-3)/30 = 2/30 = 1/15, so B takes 15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6 days | 10 days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Combine rates: 1/A + 1/B; then invert for days.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12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18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days: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simple interest on Rs 12,000 at 10% per annum for 2 years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Rs 2,400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Rs 2,000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Rs 2,640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Rs 1,200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Rs 2,400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SI = (12000 x 10 x 2)/100 = Rs 2,400.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SI = P x R x T / 100.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Rs 2,000: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Rs 2,640: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Rs 1,200: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perimeter of a rectangle measuring 12 cm by 8 cm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96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48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20 cm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a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a. 40 cm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Perimeter = 2(length + breadth) = 2(12 + 8) = 40 cm; area = 12 x 8 = 96 sq cm.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96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48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20 cm: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Find the next term: 3, 6, 11, 18, 27, 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40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36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34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38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Differences are 3, 5, 7, 9 (odd numbers), so the next difference is 11: 27 + 11 = 38.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40: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36: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34: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In a certain code, GO is written as 22 (G=7, O=15). How will TO be written in the same code?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37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30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33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35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35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Letters are summed by position: G(7) + O(15) = 22; T(20) + O(15) = 35.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🔍 Key Clues: GO | TO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37: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30: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33: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man walks 5 km West, turns left and walks 6 km South, then turns left and walks 5 km East. His final position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At the starting point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6 km South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5 km East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6 km North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6 km South of the start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5W + 6S + 5E cancels the east-west movement, leaving him 6 km South of the start.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Draw a small diagram - each turn changes direction by 90 degrees.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At the starting point: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5 km East: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6 km North: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A is the brother of B. B is the daughter of C. C is the wife of D. How is A related to D?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Cousin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Brother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Nephew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Son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d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d. Son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C is D's wife, so D is the father of B; since A is B's brother, A is D's son.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Cousin: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Brother: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Nephew: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If 15 August 2023 was a Tuesday, then 15 August 2022 was a: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Wednesday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Sunday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Friday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b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b. Monday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Going back one normal year (365 days = 52 weeks + 1 day), the day shifts back by 1: Tuesday -&gt; Monday.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Wednesday: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C — Sunday: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Friday: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80"/>
      </w:pPr>
      <w:r>
        <w:rPr>
          <w:rFonts w:ascii="Times New Roman" w:hAnsi="Times New Roman"/>
          <w:b/>
          <w:sz w:val="24"/>
          <w:szCs w:val="24"/>
        </w:rPr>
        <w:t xml:space="preserve">Question: The average of six numbers is 15. If one number (30) is removed, the average of the remaining five is: 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(a) 10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(b) 9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(c)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(d) 13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p>
      <w:pPr>
        <w:spacing w:after="40"/>
      </w:pPr>
      <w:r>
        <w:rPr>
          <w:rFonts w:ascii="Times New Roman" w:hAnsi="Times New Roman"/>
          <w:b/>
          <w:sz w:val="24"/>
          <w:szCs w:val="24"/>
        </w:rPr>
        <w:t xml:space="preserve">Answer: c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Solution: ✅ Correct Answer: c. 12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🧠 Method: Sum of six = 6 x 15 = 90; after removing 30, sum = 60; new average = 60/5 = 12.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⚡ Fast Approach: Average = total / number of items.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❌ Why Not Other Options?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A — 10: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B — 9: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D — 13: Not the correct result - the method above gives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⚠️ Exam Trap: Read the numbers carefully - one wrong step changes the answer.</w:t>
      </w:r>
    </w:p>
    <w:p>
      <w:pPr>
        <w:spacing w:after="40"/>
        <w:ind w:left="360"/>
      </w:pPr>
      <w:r>
        <w:rPr>
          <w:rFonts w:ascii="Times New Roman" w:hAnsi="Times New Roman"/>
          <w:sz w:val="24"/>
          <w:szCs w:val="24"/>
        </w:rPr>
        <w:t xml:space="preserve">💎 PNC Trick: Write the formula first, then substitute - speed with accuracy.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>Positive Marks: 1</w:t>
      </w:r>
    </w:p>
    <w:p>
      <w:pPr>
        <w:spacing w:after="160"/>
      </w:pPr>
      <w:r>
        <w:rPr>
          <w:rFonts w:ascii="Times New Roman" w:hAnsi="Times New Roman"/>
          <w:sz w:val="24"/>
          <w:szCs w:val="24"/>
        </w:rPr>
        <w:t xml:space="preserve">Negative Marks: 0.25</w:t>
      </w:r>
    </w:p>
    <w:p>
      <w:pPr>
        <w:spacing w:after="40"/>
      </w:pPr>
      <w:r>
        <w:rPr>
          <w:rFonts w:ascii="Times New Roman" w:hAnsi="Times New Roman"/>
          <w:sz w:val="24"/>
          <w:szCs w:val="24"/>
        </w:rPr>
        <w:t xml:space="preserve"/>
      </w:r>
    </w:p>
    <w:sectPr>
      <w:pgSz w:w="11906" w:h="16838"/>
      <w:pgMar w:top="1134" w:right="1134" w:bottom="1134" w:left="1134" w:header="720" w:footer="720" w:gutter="0"/>
    </w:sectPr>
  </w:body>
</w:document>
</file>