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social smile, responding to a face with a smile, appears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By 2 months infants smile socially in response to faces and voices - an early social milestone; a 6-8 week old not smiling may warrant developmental review.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healthy infant's birth weight typically: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Doubles by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Does not change in the first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Doubles by 5-6 months and triples by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Triples by 3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Doubles by 5-6 months and triples by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Rapid early growth: weight doubles by about 5-6 months and triples by 1 year; height increases about 25 cm in the first year - growth is the best indicator of child health.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Doubles by 1 month: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Does not change in the first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Triples by 3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Weight doubles by ~5 months and triples by 1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 weight doubles by ~5 months and triples by 1 year.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UIP, the first dose of measles-rubella (MR) vaccine is given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 months of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9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MR vaccine is given at 9 months with the second dose at 16-24 months; measles immunity from maternal antibodies fades by 9 months, when the vaccine is most effective.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UIP | MR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 years: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weeks: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Birth: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'cold chain' for vaccines means that vaccines are stored and transported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37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Below freezing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to 8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Room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 to 8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Most vaccines (DPT, OPV, MR) are kept at 2-8 degrees C from manufacture to use; OPV and BCG are freeze-sensitive, so cold chain maintenance and monitoring are critical.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37 degrees Celsius: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Below freezing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Room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vaccine vial monitor (VVM) on a vaccine label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vaccine's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expiry date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Whether the vaccine has been exposed to damaging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batch number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Whether the vaccine has been exposed to damaging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VVM - a heat-sensitive square inside a circle on the label - darkens with heat exposure; if the inner square matches or is darker than the circle, the vial is discarded.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vaccine's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expiry date: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batch number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adverse event following immunization (AEFI)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Kept secret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Ignored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Reported to the health system and investigated as per national guidelines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Treated only with home remedies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Reported to the health system and investigated as per national guidelines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AEFI - any untoward event after vaccination - is reported and reviewed to distinguish true vaccine reactions from coincidental illness, maintaining public trust and vaccine safety.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Kept secret: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Ignored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Treated only with home remedies: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genuine CONTRAINDICATION to immunization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severe allergic reaction to a previous dose or a vaccine component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Low-grade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mild cold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severe allergic reaction to a previous dose or a vaccine component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Only severe allergy or severe immunosuppression (for live vaccines) contraindicates immunization; minor illness, fever, and malnutrition are NOT contraindications - missing vaccines risks outbreaks.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Malnutrition: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Low-grade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mild cold: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WHO dehydration assessment, a child with 'some dehydration' shows: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signs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Restlessness, sunken eyes, and thirst with skin going back slowly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Lethargy with unable to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Restlessness, sunken eyes, and thirst with skin going back slowly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Some dehydration (Plan B): restless/irritable, sunken eyes, thirsty, skin pinch slow - treated with ORS over 4 hours; severe dehydration (Plan C): lethargic, unable to drink, very slow pinch - IV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signs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Lethargy with unable to drink: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Nursing process order: ADPIE - Assessment, Diagnosis, Planning, Implementation,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ORS contains: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Sodium, potassium, chloride, glucose, and citrate to replace losses in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salt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Sodium, potassium, chloride, glucose, and citrate to replace losses in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WHO low-osmolarity ORS - glucose (75 mmol/L) plus electrolytes - exploits glucose-sodium cotransport to drive water absorption; zinc is added to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WHO | 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salt: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Blood in the stool of a child with diarrhoea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viral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Dysentery, which needs an antibiotic such as ciprofloxacin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Cholera exclusively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Dysentery, which needs an antibiotic such as ciprofloxacin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Bloody diarrhoea - usually Shigella - is treated with an effective oral antibiotic plus fluids and zinc; cholera causes watery 'rice-water' stools without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viral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Cholera exclusively: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typhoid fever is at risk of the serious complication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Intestinal perforation and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Blindness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Intestinal perforation and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Typhoid - prolonged fever with rose spots, abdominal pain, and toxaemia - can perforate the ileum causing peritonitis; treatment is ceftriaxone or azithromycin with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Paralysis: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Blindness: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infant with unexplained fever, urinary tract infection is suspected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Urine culture grows significant bacteria - a bag or catheter specimen is collected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infant smiles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temperature is exactly 37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rash is present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Urine culture grows significant bacteria - a bag or catheter specimen is collected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without a focus in infants often hides a UTI - diagnosis requires a proper urine culture; fever, irritability, and poor feeding may be the only signs.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infant smiles: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temperature is exactly 37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rash is present: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Nephrotic syndrome in children is classically: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anatomical kidney defect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Steroid-responsive minimal change disease with oedema, proteinuria, and hypoalbuminaemia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bacterial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steroid-resistant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Steroid-responsive minimal change disease with oedema, proteinuria, and hypoalbuminaemia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Minimal change nephrotic syndrome - the commonest childhood form - responds to steroids; care includes oedema monitoring, salt restriction, and preventing infection while on steroids.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 anatomical kidney defect: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bacterial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Always steroid-resistant: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Enuresis (bedwetting) in a school-age child is managed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Forceful waking all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Reassurance, bladder training, limiting fluids at bedtime, and enuresis alarms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Withholding all fluids in the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Punishment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Reassurance, bladder training, limiting fluids at bedtime, and enuresis alarms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Most enuresis resolves with behavioural measures - regular voiding, reduced evening fluids, and alarms that condition waking; punishment worsens it, and organic causes (UTI, diabetes) are ruled 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Forceful waking all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Withholding all fluids in the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Punishment: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ADHD (attention-deficit/hyperactivity disorder)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intellectual disability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sleep problems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physical clumsiness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Inattention, hyperactivity, and impulsivity inappropriate for the child's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Inattention, hyperactivity, and impulsivity inappropriate for the child's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ADHD - inattention, overactivity, and impulsivity across settings - affects learning and behaviour; treatment combines behavioural therapy, school support, and stimulants (methylphenidate).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Severe intellectual disability: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sleep problems: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physical clumsiness: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infant with cleft lip/palate should be fed: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Lying completely flat with a fast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a straw at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an upright position with slow, paced feeds using a soft, squeezable bottle or special feeder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By spoon only after 1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 an upright position with slow, paced feeds using a soft, squeezable bottle or special feeder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Upright, paced feeding with a wide soft nipple or obturator reduces nasal regurgitation and aspiration; the infant is burped often, and surgery repairs the defect.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Lying completely flat with a fast flow: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 a straw at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By spoon only after 1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Pyloric stenosis in an infant typically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Bloody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Fever and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Projectile, non-bilious vomiting at 2-6 weeks with weight loss and an 'olive' mass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Projectile, non-bilious vomiting at 2-6 weeks with weight loss and an 'olive' mass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Hypertrophy of the pylorus blocks the stomach outlet - forceful projectile vomiting, dehydration, hypochloraemic alkalosis, and a palpable olive-shaped mass; surgery (pyloromyotomy) cures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Bloody diarrhoea: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Fever and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Intussusception, a bowel telescoping into itself, classically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Chronic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Projectile vomiting at 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Paroxysmal colicky pain, vomiting, and 'currant-jelly' stools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painless mass in the neck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Paroxysmal colicky pain, vomiting, and 'currant-jelly' stools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toddler with sudden severe crying spells, drawing up the knees, and later red, jelly-like stools has intussusception - air/contrast enema reduces it or surgery is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Chronic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Projectile vomiting at 2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painless mass in the neck: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Hirschsprung disease (congenital megacolon)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Watery diarrhoea from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Failure to pass meconium in 48 hours, abdominal distension, and chronic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vesicular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Projectile vomiting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Failure to pass meconium in 48 hours, abdominal distension, and chronic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Missing enteric ganglia leave the distal bowel contracted - the newborn fails to pass meconium and develops distension and vomiting; diagnosis by rectal biopsy and treatment by pull-through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Watery diarrhoea from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vesicular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Projectile vomiting: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hypospadias, the urinary meatus opens: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the underside (ventral surface) of the penis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the tip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Behind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the scrotum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On the underside (ventral surface) of the penis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Hypospadias - meatus on the ventral shaft - is repaired surgically in the first year; circumcision is deferred because the foreskin is used in the repair.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the tip normally: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Behind the bladder: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 the scrotum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reduce the risk of sudden infant death syndrome (SIDS), the infant should be placed to sleep: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a soft pillow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the BACK on a firm mattress with no pillows or soft toys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the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 loose blankets over the face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On the BACK on a firm mattress with no pillows or soft toys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Back-to-sleep on a firm, bare cot, room-sharing without bed-sharing, and avoiding overheating cut SIDS risk dramatically; tummy time is only for supervised awake periods.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 a soft pillow: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 the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 loose blankets over the face: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Shaken baby syndrome (abusive head trauma) classically causes: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brain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Subdural haemorrhage and retinal haemorrhages without external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long bone fracture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scalp bruise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Subdural haemorrhage and retinal haemorrhages without external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Violent shaking tears bridging veins - subdural bleeding and retinal haemorrhages with irritability, seizures, or coma; it is child abuse requiring safeguarding and treatment of the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brain injury: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long bone fracture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scalp bruise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burns in young children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Scalding by hot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Chemicals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Sunburn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Electrical outlets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Scalding by hot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Hot tea, milk, and bath water cause most childhood burns; prevention - keeping hot items away, checking bath temperature, and safe kitchens - is the cornerstone.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Chemicals: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Sunburn: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Electrical outlets: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action in suspected childhood poisoning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for symptoms to appear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milk to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Induce vomiting with salt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Identify the substance and call the poison information centre while keeping the child safe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Identify the substance and call the poison information centre while keeping the child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Identify the poison (container, time, amount) and call for advice - activated charcoal is used selectively and salt water is dangerous; household products are stored out of reach.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Wait for symptoms to appear: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milk to everyone: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Induce vomiting with salt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key drowning-prevention measure for young children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Relying on floaties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Constant adult supervision and fencing pools with self-closing gates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Leaving buckets uncovered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Teaching swimming at 6 months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Constant adult supervision and fencing pools with self-closing gates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Drowning is silent and quick - supervision, barriers around water, and emptying buckets/tubs prevent most deaths; CPR training for caregivers saves lives.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Relying on floaties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Leaving buckets uncovered: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Teaching swimming at 6 months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Childhood obesity is defined using: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BMI at or above the 95th percentile for age and sex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Height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BMI at or above the 95th percentile for age and sex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BMI-for-age growth charts classify obesity (95th+ percentile) and overweight (85th-95th); prevention - family-based diet, activity, and screen-time limits - is the mainstay.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Height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type 1 diabetes needs: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oral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Diet alone without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treatment until adulthood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Lifelong insulin therapy with glucose monitoring and carbohydrate counting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Lifelong insulin therapy with glucose monitoring and carbohydrate counting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Type 1 diabetes - autoimmune insulin deficiency - requires insulin (multiple daily injections or pump), blood glucose monitoring, and education; DKA at onset is a medical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oral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Diet alone without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treatment until adulthood: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Cerebral palsy is best described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progressive muscle-wasting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spinal cord tumour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non-progressive disorder of movement and posture from brain injury early in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infection of the brain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non-progressive disorder of movement and posture from brain injury early in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CP - from prenatal/perinatal brain damage - causes spasticity, dyskinesia, or ataxia with associated seizures and intellectual issues; it does NOT worsen over time (non-progressive).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progressive muscle-wasting disease: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spinal cord tumour: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infection of the brain: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Spina bifida, a neural tube defect, is largely prevented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Folic acid supplementation before and during early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Avoiding vaccines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supplements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Folic acid supplementation before and during early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Daily 400-500 mcg folic acid from before conception through the first trimester reduces neural tube defects by up to 70%; fortification of foods adds population protection.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Avoiding vaccines: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 supplements: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Acute lymphoblastic leukaemia (ALL), the commonest childhood cancer, typically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Joint swelling in one toe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painless abdominal mass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Sudden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Fever, pallor, bruising, bone pain, and enlarged lymph nodes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Fever, pallor, bruising, bone pain, and enlarged lymph nodes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Marrow replacement by blasts causes anaemia, infection, and bleeding with bone pain - ALL is highly curable with chemotherapy; the child needs infection and bleeding precautions.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Joint swelling in one toe: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painless abdominal mass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Sudden blindness: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Type 1 diabetes mellitus is caused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Autoimmune destruction of the pancreatic beta cells, requiring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 resistance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 insulin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high-sugar diet directly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Autoimmune destruction of the pancreatic beta cells, requiring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Type 1 diabetes - autoimmune beta-cell destruction - causes absolute insulin deficiency, typically in children/young adults, requiring lifelong insulin; type 2 involves resistance and relative deficiency.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 resistance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Excess insulin production: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high-sugar diet directly: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'rule of 15' for treating hypoglycaemia means: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15 g of fast-acting carbohydrate and recheck blood glucose in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Eat 15 full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Inject 15 units of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15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 15 g of fast-acting carbohydrate and recheck blood glucose in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For a conscious hypoglycaemic client: 15 g of glucose (3-4 glucose tablets, 150 mL juice), recheck in 15 minutes, and repeat until above 70 mg/dL, then eat a snack.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Eat 15 full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Inject 15 units of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15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HbA1c reflects: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Today's glucose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Urine ketones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Average blood glucose over the previous 2-3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Average blood glucose over the previous 2-3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Glycated haemoglobin - glucose attached to red cells over their 120-day life - averages glycaemia over 2-3 months; most adults target HbA1c below 7%.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Today's glucose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Urine ketones: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Daily foot care for a client with diabetes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Applying strong chemicals to corns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Walking barefoot outdoors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Soaking feet in hot water for an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Inspecting the feet daily, drying between toes, and wearing well-fitted shoes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Inspecting the feet daily, drying between toes, and wearing well-fitted shoes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Neuropathy and poor circulation make diabetic feet vulnerable - daily inspection (with a mirror), gentle washing, moisturizing (not between toes), and proper footwear prevent ulcers and amputation.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Applying strong chemicals to corns: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Walking barefoot outdoors: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Soaking feet in hot water for an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Diabetic retinopathy, a leading cause of blindness, is best prevented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Strict glucose control, blood pressure control, and annual dilated eye examinations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injections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Wearing sunglasses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all exercise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Strict glucose control, blood pressure control, and annual dilated eye examinations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Chronic hyperglycaemia damages retinal vessels - glycaemic and BP control slow it, and annual dilated fundoscopy detects treatable stages (laser, anti-VEGF) before sight loss.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injections: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Wearing sunglasses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Avoiding all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Hypothyroidism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loss and heat intolerance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Exophthalmos and tremors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gain, cold intolerance, constipation, fatigue, and bradycardia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Weight gain, cold intolerance, constipation, fatigue, and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Low thyroid hormone slows metabolism - fatigue, weight gain, cold sensitivity, dry skin, constipation, and slow pulse; treatment is levothyroxine with monitoring of TSH.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Diarrhoea: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Weight loss and heat intolerance: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Exophthalmos and tremors: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Graves' disease, the commonest cause of hyperthyroidism, classically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and cold intolerance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loss, tachycardia, heat intolerance, and exophthalmos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Weight loss, tachycardia, heat intolerance, and exophthalmos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Graves' - autoimmune thyroid stimulation - causes a goiter, palpitations, sweating, tremors, and proptosis (bulging eyes); antithyroid drugs, radioiodine, or surgery treat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 and cold intolerance: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Bradycardia: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thyroidectomy, the nurse monitors closely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Hyperglycaemia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Hypocalcaemia (tetany, tingling) from parathyroid injury and hoarseness/airway obstruction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Hypocalcaemia (tetany, tingling) from parathyroid injury and hoarseness/airway obstruction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Parathyroid glands lie on the thyroid - their damage causes hypocalcaemia with tingling, cramps, and laryngospasm; recurrent laryngeal nerve injury causes hoarseness - calcium is given if 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Hyperglycaemia: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Hypertension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'rights' of safe medication administration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patient, drug, dose, route, and time (plus right documentation and reason)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colour of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bed number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brand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Right patient, drug, dose, route, and time (plus right documentation and reason)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five rights - patient, drug, dose, route, time - are the core checks; expanded rights add documentation, reason, response, and the right to refuse, all verified before giving.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Right colour of tablet: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Right bed number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Right brand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'PRN' medication order means the drug is given: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 needed, based on the client's condition (e.g., for pain)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a fixed time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 needed, based on the client's condition (e.g., for pain)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PRN (pro re nata) - administered when indicated, within stated limits and intervals; 'STAT' means give immediately, and 'standing' orders are routine scheduled doses.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a fixed time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once: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STAT medication order should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Given immediately as a single dose and charted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Skipped if busy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Given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Given with the evening pills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Given immediately as a single dose and charted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 - urgent, one-time dose - is administered without delay and documented immediately, and the nurse confirms it was received and its effect.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Skipped if busy: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Given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Given with the evening pills: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MAR (medication administration record)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assignment sheet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shopping 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legal record where each dose is charted with drug, dose, route, time, and nurse's initials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diet chart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legal record where each dose is charted with drug, dose, route, time, and nurse's initials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MAR is the official documentation of every medication given or withheld (with reason); it is compared with the original order and forms part of the medical record.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 assignment sheet: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shopping list: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diet chart: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pouring liquid medication, the nurse reads the dose: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From above the bottle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From below the cup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By guessing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eye level at the bottom of the meniscus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At eye level at the bottom of the meniscus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Reading the lowest point of the curved surface (meniscus) at eye level gives an accurate dose; cloudy liquids (suspensions) are shaken first and measured the same way.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From above the bottle: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From below the cup: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By guessing: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medication through a nasogastric tube, the nurse: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Pours all drugs in together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Skips the flush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Gives tablets whole in the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Confirms tube placement, flushes with water, and gives each drug separately with flushes between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Confirms tube placement, flushes with water, and gives each drug separately with flushes between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Placement is verified (aspirate pH or X-ray), the tube is flushed, each crushed/compatible drug is given separately, and a final flush prevents blockage and mixing reactions.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Pours all drugs in together: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Skips the flush: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Gives tablets whole in the tube: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enteral tube feeding, the client should be positioned with the head of the bed: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 at all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Elevated 30-45 degrees and kept elevated for 30-60 minutes after the feed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Trendelenburg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any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Elevated 30-45 degrees and kept elevated for 30-60 minutes after the feed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Upright positioning and residual checks reduce aspiration of formula; the head stays elevated after feeding, and the feed is held if large gastric residuals or nausea occur.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Flat at all times: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 Trendelenburg: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 any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usual dose of paracetamol for a child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10-15 mg/kg every 4-6 hours, not exceeding 4 doses 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g/kg hourly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mg/kg once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fixed adult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10-15 mg/kg every 4-6 hours, not exceeding 4 doses 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Paracetamol is dosed by weight - 10-15 mg/kg per dose every 4-6 hours (max 60-75 mg/kg/day) - overdose risks liver damage, so dosing and timing are verified.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g/kg hourly: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 mg/kg once daily: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fixed adult dose: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Ibuprofen, an antipyretic used in children, should be: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Avoided with any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Given with food and avoided in infants under 6 months or with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Given on an empty stomach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Used in all children under 2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Given with food and avoided in infants under 6 months or with dehydration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NSAIDs irritate the stomach - food buffers them; ibuprofen is avoided under 6 months and with dehydration (renal risk), and it is not combined with other NSAIDs.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Avoided with any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Given on an empty stomach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Used in all children under 2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giving amoxicillin suspension to a child, the mother is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double dose if a dose is missed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Shake the bottle, measure with the provided spoon, and complete the full 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at first improvement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Store it in the sun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Shake the bottle, measure with the provided spoon, and complete the full 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Suspensions settle - shaking ensures uniform dose; completing the course prevents resistance, and the calibrated spoon avoids under/overdosing. Missed doses are given as soon as remembered unless close to the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double dose if a dose is missed: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at first improvement: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Store it in the sun: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Iron drops for an infant with anaemia are best given: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milk to mask the taste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Between feeds with vitamin C juice, knowing that dark stools are expected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the same time as calcium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Between feeds with vitamin C juice, knowing that dark stools are expected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is absorbed better away from milk/tea and with vitamin C; stools turn dark green/black (reassuring the mother), and the drops should not stain the teeth - rinsing the mouth helps.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With tea: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 milk to mask the taste: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At the same time as calcium: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Daily vitamin D supplementation for breastfed infants is recommended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after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supplementation 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400 IU per day from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4000 IU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400 IU per day from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Breast milk is low in vitamin D - 400 IU/day for all infants prevents rickets; after weaning, vitamin-D-rich foods and adequate sunlight continue the supply.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after 1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supplementation 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4000 IU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using a metered-dose inhaler with a spacer should be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the breath after spraying into the mouth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it only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Actuate one puff into the spacer and breathe in slowly for 5-10 seconds, waiting 30-60 seconds between puffs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Shake and spray five times into the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Actuate one puff into the spacer and breathe in slowly for 5-10 seconds, waiting 30-60 seconds between puffs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One puff at a time with slow inhalation through the spacer improves lung deposition; a 30-60 second pause between puffs and rinsing after steroid inhalers reduce side effects.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Hold the breath after spraying into the mouth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Use it only at bedtime: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Shake and spray five times into the mouth: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First-line antibiotic for acute otitis media in a child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Amoxicillin (high dose) for 10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Tetracycline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Ciprofloxacin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treatment is ever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Amoxicillin (high dose) for 10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High-dose amoxicillin covers the common organisms (pneumococcus, H. influenzae); the full course is completed, with reassessment if fever/pain persist beyond 48-72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Tetracycline: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Ciprofloxacin: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treatment is ever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Puerperal sepsis, a leading cause of maternal death, is best prevented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Aseptic delivery practices, clean cord care, and early detection of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Giving antibiotics to every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Home delivery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Delaying breastfeeding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Aseptic delivery practices, clean cord care, and early detection of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Genital tract infection after delivery follows contaminated delivery care - hand hygiene, sterile instruments, clean birth environment, and prompt treatment of fever prevent maternal deaths.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Giving antibiotics to every newborn: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Home delivery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Delaying breastfeeding: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with unilateral calf pain, swelling, and warmth may have: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Varicose veins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fracture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Deep vein thrombosis - the leg is NOT massaged and anticoagulation is started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engorgement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Deep vein thrombosis - the leg is NOT massaged and anticoagulation is started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Pregnancy and immobility raise DVT risk - calf swelling, pain, and oedema need Doppler assessment; massage is avoided (embolism risk) and anticoagulants are given.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Varicose veins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fracture: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engorgement: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Risk factors for uterine atony (leading to PPH)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Polyhydramnios, multiple pregnancy, prolonged labour, and grand multiparity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labour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short first pregnancy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Polyhydramnios, multiple pregnancy, prolonged labour, and grand multiparity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Overdistension (polyhydramnios, twins), exhaustion (prolonged labour), and multiparity weaken uterine contraction - active management of the third stage and oxytocin prevent haemorrhage.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labour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Breastfeeding: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short first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postpartum haemorrhage with shock, the nursing priorities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Discharge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Resting the mother flat without IV access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ABC, large-bore IV fluids and blood, fundal massage, and identifying the cause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oral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ABC, large-bore IV fluids and blood, fundal massage, and identifying the cause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PPH kills fast - airway/oxygen, two large IV lines, fluids and blood, oxytocin/uterotonics, and mechanical measures (massage, compression) while the cause (tone, tissue, trauma, thrombin) is found.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Discharge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Resting the mother flat without IV access: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Giving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 causes: Tone (atony) -&gt; Trauma -&gt; Tissue -&gt; Thrombin.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routine postpartum check-up is recommended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 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weeks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 weeks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6-week postnatal visit assesses involution, lochia, blood pressure, anaemia, breastfeeding, contraception needs, and emotional wellbeing - completion of the maternity cycle.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at 2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SDG 3.1 target for maternal mortality is to reduce the global MMR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Below 200 by 2040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Below 70 per 100,000 live births by 2030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Below 500 by 2020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Zero by 2025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Below 70 per 100,000 live births by 2030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Sustainable Development Goal 3.1 aims for fewer than 70 maternal deaths per 100,000 live births by 2030, with no country above 140 - progress depends on skilled birth attendance and emergency obstetric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SDG | MMR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Below 200 by 2040: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Below 500 by 2020: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Zero by 2025: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toll-free emergency ambulance number for medical emergencies in India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108 is the national emergency ambulance number (and 102 transports pregnant women/children); 100 is police, 101 fire, and 181 the women's helpline.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101: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181: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Janani Suraksha Yojana (JSY) is a scheme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Provides free spectacles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Vaccinates the elderly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Pays a cash incentive to mothers for delivering in a health institution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Builds schools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Pays a cash incentive to mothers for delivering in a health institution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JSY - a conditional cash transfer - encourages institutional delivery, especially in low-performing states, and pays ASHA for promoting safe deliveries.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Provides free spectacles: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Vaccinates the elderly: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Builds schools: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LaQshya, a quality improvement initiative, focuses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pharmacies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Improving the quality of care in labour rooms and maternity operation theatres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blood banks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school toilets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Improving the quality of care in labour rooms and maternity operation theatres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LaQshya (Labour room Quality Improvement Initiative) - certification of labour rooms and OT standards - reduces maternal and newborn deaths by improving delivery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pharmacies: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blood banks: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school toilets: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Pradhan Mantri Matru Vandana Yojana (PMMVY) provides: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Cash maternity benefit to pregnant and lactating women for nutrition and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 cycles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Scholarships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 laptops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Cash maternity benefit to pregnant and lactating women for nutrition and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PMMVY gives partial wage compensation (about Rs 5,000 in instalments) to pregnant women for the first child, linked to antenatal check-ups, immunization, and birth registration.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Free cycles: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Scholarships: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Free laptops: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is considered FULLY immunized under UIP when by 12 months he/she has received: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BCG, 3 doses of OPV and DPT, hepatitis B, IPV, and MR as per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one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vaccines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BCG, 3 doses of OPV and DPT, hepatitis B, IPV, and MR as per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Full immunization - BCG, OPV (0+3), DPT (3), HepB (0+3), IPV, and MR - protects against six vaccine-preventable diseases; coverage is a key UIP performance indicator.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12 months | FULLY | UIP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BCG: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one vaccine: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vaccines: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Open-ended questions in therapeutic communication: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Limit answers to yes or no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Close down conversation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Are used to quiz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the client to explore feelings and talk freely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Encourage the client to explore feelings and talk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Open questions - 'How are you feeling today?' - invite elaboration; closed questions gather facts but restrict expression, so they are used sparingly in therapeutic dialogue.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Limit answers to yes or no: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Close down conversation: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Are used to quiz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SBAR: Situation, Background, Assessment, Recommendation - a structured hand-off tool.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Empathy differs from sympathy in that empathy: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Shares the client's emotions personally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Feels sorry for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Understands the client's feelings while staying objective, without taking on the emotions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Avoids all emotion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Understands the client's feelings while staying objective, without taking on the emotions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Empathy - perceiving the client's experience with professional objectivity - builds therapeutic rapport; sympathy (feeling with) can over-involve the nurse and impair judgment.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Shares the client's emotions personally: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Feels sorry for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Avoids all emotion: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Transference in therapy occurs when the client: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Copies the nurse's words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Refuses all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Sleeps during sessions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Unconsciously redirects feelings about past figures onto the nurse/therapist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Unconsciously redirects feelings about past figures onto the nurse/therapist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Transference - e.g., the client treating the nurse as a parent - is recognized and explored in therapy; countertransference is the therapist's own feelings projected onto the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Copies the nurse's words: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Refuses all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Sleeps during sessions: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Urine is carried from each kidney to the bladder by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Vas deferens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Renal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Urethra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Ureter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Ureters - muscular tubes with peristalsis - drain urine from the renal pelvis to the bladder; the urethra then carries urine out of the body.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Vas deferens: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Renal artery: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Urethra: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Antidiuretic hormone (ADH) acts on the kidney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Make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Excrete more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water reabsorption, concentrating the urine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Increase water reabsorption, concentrating the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ADH from the posterior pituitary opens water channels in the collecting ducts - more water returns to the blood (concentrated urine); deficiency causes diabetes insipidus with huge urine volumes.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Make red blood cells: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Raise blood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Excrete more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ADH and oxytocin are released by the posterior pituitary.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setting up a sterile field, the nurse must remember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Anything below waist level or behind the back is considered contaminated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Coughing over the field is acceptable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Sleeves may touch the field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field may be left unattended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Anything below waist level or behind the back is considered contaminated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Sterile field rules: keep the field in sight and above waist level, never turn your back on it, keep sterile objects away from the edge, and avoid reaching over it - any break contaminates.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Coughing over the field is acceptable: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Sleeves may touch the field: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field may be left unattended: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lactating mother needs approximately how many extra kilocalories per day (first 6 months)?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extra calories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2,000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 kcal per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500 kcal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Milk production burns energy - about 500 extra kcal/day (300 in the second 6 months) plus extra protein, calcium, iron, and fluids to sustain both mother and infant.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 months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extra calories: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2,000 kcal: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lever consists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pulley system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rigid bar pivoted on a fulcrum with effort and load applied at different points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screw thread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wheel and an axle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rigid bar pivoted on a fulcrum with effort and load applied at different points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Levers - a bar turning on a fulcrum - multiply force or speed: first-class (see-saw), second-class (wheelbarrow), and third-class (tongs) levers.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pulley system always: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screw thread: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wheel and an axle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pulley is useful because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Slows everything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friction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Converts heat to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Changes the direction of the applied force and can multiply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Changes the direction of the applied force and can multiply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single fixed pulley only redirects the pull (pulling down to lift up); combinations of movable pulleys multiply force, like in cranes.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Slows everything down: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Increases friction: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Converts heat to light: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inclined plane (ramp) helps lift heavy loads because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Reduces the distance travelled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Reduces the force needed by increasing the distance over which it 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Eliminates friction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Adds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Reduces the force needed by increasing the distance over which it 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gentler slope needs less force over a longer path - the same work (force x distance) is done with smaller force; stairs, ramps, and screws use this principle.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Reduces the distance travelled: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Eliminates friction: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Adds energy: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Friction: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zero on all roads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Opposes relative motion between surfaces and depends on the nature of the surfaces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acts in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speeds up motion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Opposes relative motion between surfaces and depends on the nature of the surfaces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Friction resists sliding and depends on surface roughness and the pressing force; lubricants (oil, graphite) reduce it, while treads and brakes exploit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zero on all roads: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acts in liquids: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Always speeds up motion: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Archimedes' principle states that the buoyant force on an object equals: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object's own weight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object's volume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fluid's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weight of the fluid displaced by the object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weight of the fluid displaced by the object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Buoyancy - the upward push of a fluid - equals the weight of fluid displaced; it explains why ships float and why objects feel lighter in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object's own weight always: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object's volume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fluid's temperature: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Relative density (specific gravity) of a substance is the ratio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Its density to the density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Its mass to its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Its weight to its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Its volume to its mass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Its density to the density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Relative density compares a substance's density with water (a pure number) - gold is about 19, meaning 19 times denser than water; it is measured with a hydrometer.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Its mass to its weight: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Its weight to its volume: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Its volume to its mass: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 = 9.8 m/s2; weight = mass x g. g is maximum at the poles and decreases with altitude.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 = 9.8 m/s2; weight = mass x 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hydrometer is an instrument that measures: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Wind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density (specific gravity) of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density (specific gravity) of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hydrometer floats deeper in less dense liquids - used to test battery acid, milk, and urine; the lactometer is a hydrometer for milk.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Wind speed: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Temperature: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Air pressure: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pressure in a liquid: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Increases with depth and acts in all directions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Decreases with depth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the same at all depths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Acts only downward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Increases with depth and acts in all directions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Liquid pressure grows with depth and acts perpendicularly on all surfaces - this is why dam walls are thicker at the bottom and divers feel ear pressure.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Decreases with depth: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the same at all depths: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Acts only downward: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Work done is calculated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 multiplied by displacement in the direction of the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Power times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 times acceleration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 divided by distance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Force multiplied by displacement in the direction of the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Work (joules) = force x displacement along the force; holding a weight still does no mechanical work, while pushing a box does.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Power times distance: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Mass times acceleration: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Force divided by distance: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law of conservation of energy states that energy: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Exists only as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always lost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Cannot be created or destroyed, only transformed from one form to another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 be created easily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Cannot be created or destroyed, only transformed from one form to another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Total energy stays constant - a falling ball's potential energy becomes kinetic energy, and friction turns some into heat; the total remains conserved.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Exists only as heat: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always lost completely: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Can be created easily: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United Nations was established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1939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1945 (24 October), with its headquarters in New York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1955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1945 (24 October), with its headquarters in New York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UN Charter came into force on 24 October 1945 after the Second World War, with 51 founding members; UN Day is celebrated on 24 October.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1939: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1919: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1955: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five permanent members of the UN Security Council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Canada, Italy, Spain, Mexico, and Egypt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USA, UK, France, Russia, and China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USA, India, Brazil, Nigeria, and Australia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India, Japan, Germany, Brazil, and South Africa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USA, UK, France, Russia, and China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P5 - victors of World War II - hold veto power on the Security Council; the other 10 non-permanent members are elected for two-year terms.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Canada, Italy, Spain, Mexico, and Egypt: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USA, India, Brazil, Nigeria, and Australia: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India, Japan, Germany, Brazil, and South Africa: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UNICEF, the UN children's fund, has its headquarters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 York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New York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UNICEF (1946) - headquartered in New York - protects children's survival, education, and rights; it has country offices worldwide including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Geneva: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Rome: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UNESCO, which works for education, science, and culture, is headquartered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 York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Vienna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London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UNESCO (1945) is based in Paris - it designates World Heritage sites (like the Taj Mahal) and promotes literacy and scientific cooperation.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New York: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Vienna: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London: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FAO, the UN agency for food and agriculture, is headquartered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Nairobi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 York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Food and Agriculture Organization (1945) - in Rome - works on food security, nutrition, and sustainable agriculture worldwide.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FAO | 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Nairobi: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Geneva: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New York: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International Labour Organization (ILO) was founded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1919 (as part of the League of Nations), with headquarters in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1919 (as part of the League of Nations), with headquarters in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ILO - the oldest UN specialized agency - sets international labour standards (rights at work, decent work) and is based in Geneva.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1945: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1965: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1900: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SAARC, the South Asian Association for Regional Cooperation, was founded in 1985 with its secretariat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Colombo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Dhaka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Kathmandu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Kathmandu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SAARC - Bangladesh, Bhutan, India, Maldives, Nepal, Pakistan, Sri Lanka (and Afghanistan) - is headquartered in Kathmandu, Nepal.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Colombo: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New Delhi: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Dhaka: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BRICS is a grouping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Bulgaria, Rwanda, Iraq, Colombia, and Syria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Belgium, Romania, Iran, Chile, and Sweden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Brazil, Russia, India, China, and South Africa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Britain, Russia, Italy, Canada, and Spain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Brazil, Russia, India, China, and South Africa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BRICS - an economic bloc of major emerging economies - holds annual summits and promotes cooperation in trade, finance, and development (its bank is the NDB in Shanghai).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Bulgaria, Rwanda, Iraq, Colombia, and Syria: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Belgium, Romania, Iran, Chile, and Sweden: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Britain, Russia, Italy, Canada, and Spain: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World Health Organization (WHO) was established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1948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WHO - the UN's health agency - came into force on 7 April 1948; World Health Day is celebrated on 7 April every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1914: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1960: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1930: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Amnesty International is an organization that works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Human rights, including campaigning against torture and wrongful imprisonment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Space exploration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Wildlife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Sports promotion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Human rights, including campaigning against torture and wrongful imprisonment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Amnesty International - a global movement founded 1961 - campaigns for human rights, prisoners of conscience, and the abolition of torture and the death penalty.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Space exploration: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Wildlife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Sports promotion: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75% of 320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(75/100) x 320 = 240.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costing Rs 400 is sold at a 15% loss. The selling price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360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330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340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Loss = 15% of 400 = Rs 60; SP = 400 - 60 = Rs 340.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360: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350: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330: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9,000 at 8% per annum for 2.5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2,000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1,800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(9000 x 8 x 2.5)/100 = Rs 1,800.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1,600: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1,500: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2,000: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car travels 150 km in 2 hours. Its speed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75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Speed = 150/2 = 75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65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volume of a cuboid measuring 6 cm x 5 cm x 4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150 cu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120 cu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cu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cu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120 cu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Volume = length x breadth x height = 6 x 5 x 4 = 120 cu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150 cu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 cu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 cu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4, 7, 12, 19, 28,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are 3, 5, 7, 9 (odd numbers); next difference 11: 28 + 11 = 39.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DOOR is coded as 4151518, how will ROOM be coded?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18151513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18155113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15181513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18151513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18151513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take alphabetical positions: D=4, O=15, O=15, R=18. ROOM: R=18, O=15, O=15, M=13 -&gt; 18151513.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DOOR |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18155113: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15181513: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18151513: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boy walks 10 m North, turns right and walks 5 m, then turns right and walks 10 m. He is now: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m East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the start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5 m East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10N + 5E + 10S cancels the north-south movement, leaving him 5 m East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m West: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At the start: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is the brother of B. B is the mother of C. C is the daughter of D. How is A related to C?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Grandfather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B is C's mother and A is B's brother, so A is C's maternal uncle.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Cousin: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Grandfather: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between the hands of a clock at 9:00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270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9:00 the hour hand is at 9 (270 degrees) and the minute hand at 12 (0/360 degrees) - the smaller angle between them is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270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