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epidemiological triad of disease causation consists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Bacteria, virus, and fungus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Agent, host, and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Hygiene, nutrition, and housing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Cause, cure, and care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Agent, host, and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Disease arises from the interaction of an agent (organism/chemical), a susceptible host, and an environment that allows transmission - all three are targeted in prevention.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Bacteria, virus, and fungus: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Hygiene, nutrition, and housing: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Cause, cure, and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'iceberg phenomenon' in epidemiology means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Ice causes most accidents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Disease is always fatal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Most disease in the community is hidden - only a small visible portion of cases is diagnosed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epidemics exist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Most disease in the community is hidden - only a small visible portion of cases is diagnosed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tip of the iceberg is the diagnosed clinical cases; the large submerged part is subclinical, mild, and undiagnosed cases - important for control and for interpreting disease burden.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Ice causes most accidents: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Disease is always fatal: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epidemics exist: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Immunization and health education are examples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Primary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Tertiary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Secondary prevention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Primary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Primary prevention acts before disease - immunization, health promotion, and sanitation; secondary prevention is early detection and treatment (screening); tertiary prevention limits disability.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prevention: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Tertiary prevention: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Secondary prevention: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Screening for breast cancer by mammography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Tertiary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Secondary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Primary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Palliative care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Secondary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Screening detects disease early when treatment is more effective - secondary prevention; primary prevention would stop the disease before it begins.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Tertiary prevention: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Primary prevention: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Palliative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Primary prevention prevents disease; secondary prevention finds it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sensitivity of a screening test is its ability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Predict cure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Correctly identify people without the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Correctly identify people who HAVE the disease (true positives)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false negatives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Correctly identify people who HAVE the disease (true positives)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Sensitivity = true positives / (true positives + false negatives) - a highly sensitive test misses few cases; specificity = true negatives / (true negatives + false positives).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Predict cure: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Correctly identify people without the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Avoid false negatives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Primary prevention prevents disease; secondary prevention finds it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specificity of a screening test is its ability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Correctly identify people who do NOT have the disease (true negatives)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Measure severity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Find all true positives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Speed up diagnosis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Correctly identify people who do NOT have the disease (true negatives)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Specificity - the proportion of disease-free people correctly ruled out - reduces false alarms; a test with high sensitivity but low specificity needs confirmation by a second test.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Measure severity: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Find all true positives: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Speed up diagnosis: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Primary prevention prevents disease; secondary prevention finds it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positive predictive value of a test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probability of a negative test in health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probability that a person with a POSITIVE test actually has the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test's cost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number tested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probability that a person with a POSITIVE test actually has the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PPV = true positives / all positives - it depends on the prevalence of disease in the population; in low-prevalence groups, even a good test gives many false positives.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probability of a negative test in health: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test's cost: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number tested: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case fatality rate measures: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proportion of persons WITH a disease who die from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Births per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Deaths from all causes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Deaths in the whole population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proportion of persons WITH a disease who die from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Case fatality - deaths among diagnosed cases - reflects the severity of a disease and quality of care; it is not a population rate like CDR.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Births per 1,000: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Deaths from all causes: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Deaths in the whole population: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sex ratio of a population is expressed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Number of males per 100 females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Total deaths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Total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Number of females per 1,000 males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Number of females per 1,000 males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India's sex ratio (females per 1,000 males) has improved to about 1,020 in the 2011 census and over 1,000 in recent surveys - a key indicator of gender equity.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Number of males per 100 females: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Total deaths: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Total births: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Population growth in a country is mainly determined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migration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Birth rate minus death rate plus net migration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deaths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Birth rate minus death rate plus net migration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Natural increase = births - deaths; net migration adds to it. India's growth has slowed as fertility fell toward replacement level (about 2.1 children per woman).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migration: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births: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deaths: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Village Health Sanitation and Nutrition Committee (VHSNC)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district hospital board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private clinic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village-level group that promotes health, sanitation, nutrition, and funds local health activities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school committee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village-level group that promotes health, sanitation, nutrition, and funds local health activities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VHSNC - with about 50% women members and a health budget (untied funds) - plans and monitors local health, sanitation, nutrition, and epidemic response with the support of ASHA.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district hospital board: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private clinic: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school committee: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Health Policy of India was last comprehensively revised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2017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National Health Policy 2017 sets goals of universal health coverage, assured primary care, and reducing out-of-pocket expenditure, replacing the 2002 policy.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2005: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1995: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2010: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Centre (CHC), the first referral unit in the rural system, has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 beds with specialist services, covering about 4 PHCs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beds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beds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 beds with all super-specialties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30 beds with specialist services, covering about 4 PHCs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CHC (30-50 beds) provides surgical, obstetric, medical, and paediatric care and acts as the referral centre for 4 PHCs; the district hospital tops the referral chain.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CHC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beds: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 beds: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100 beds with all super-specialties: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sub-centre is the most peripheral health unit; one per 5,000 rural population.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Sub-centre is the most peripheral health unit; one per 5,000 rural population.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referral system in community health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Both upward (village to higher centres) and downward (follow-up back to community)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Non-existent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sideways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upward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Both upward (village to higher centres) and downward (follow-up back to community)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Effective referral is two-way - complicated cases move up to higher facilities and are referred back with follow-up instructions, ensuring continuity of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Non-existent: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sideways: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upward: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Medical Termination of Pregnancy (Amendment) Act 2021, abortion is permitted up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limit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weeks of gestation for special categories (20 weeks generally)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 weeks for everyone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6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24 weeks of gestation for special categories (20 weeks generally)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2021 Act extends the upper limit to 20 weeks generally and 24 weeks for specified groups (rape survivors, minors, fetal anomalies), with no gestational limit for severe anomalies.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limit: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 weeks for everyone: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6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Emergency contraception (levonorgestrel) is most effective when taken within: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72 hours (up to 120 hours with reduced efficacy) of unprotected intercourse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before intercourse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72 hours (up to 120 hours with reduced efficacy) of unprotected intercourse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morning-after pill prevents ovulation/implantation - the sooner it is taken the better, with 1.5 mg levonorgestrel within 72 hours; the copper IUCD works up to 5 days as emergency contraception.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before intercourse: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Among the spacing methods, the most effective reversible contraceptive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Withdrawal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condom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rhythm method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copper IUCD (failure rate below 1%)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copper IUCD (failure rate below 1%)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IUCDs and implants have pregnancy rates below 1 per 100 women-years (highest effectiveness among reversible methods); condoms are about 98% with perfect use but far less with typical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Withdrawal: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condom: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rhythm method: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rhythm (calendar) method of contraception works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Killing sperm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Avoiding intercourse during the presumed fertile days around ovulation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Suppressing ovulation with hormones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Blocking the tubes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Avoiding intercourse during the presumed fertile days around ovulation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woman tracks her cycle to identify fertile days (about days 10-17 in a 28-day cycle) and abstains - it is natural but unreliable with irregular cycles and variable ovulation.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Killing sperm: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Suppressing ovulation with hormones: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Blocking the tubes: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Danger signs in pregnancy that require urgent evaluation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 nausea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Vaginal bleeding, severe headache, blurred vision, swollen face, and reduced fetal movements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Heartburn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Frequent urination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Vaginal bleeding, severe headache, blurred vision, swollen face, and reduced fetal movements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Bleeding, severe headache/visual disturbance (preeclampsia), swollen face/hands, fever, and decreased fetal movements are danger signs needing immediate care - most others are normal discomforts.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Mild nausea: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Heartburn: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Frequent urination: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Routine postnatal visits are scheduled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in the hospital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Weekly for a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once at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Day 3, day 7, day 14, and day 42 after delivery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Day 3, day 7, day 14, and day 42 after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Postnatal care - day 3, 7, 14, and 42 - checks involution, lochia, breastfeeding, BP, nutrition, and depression risk; the 42-day (6-week) visit is the final maternal check-up.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in the hospital: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Weekly for a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once at 1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Kangaroo mother care (KMC) is recommended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Children over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sick ventilated babies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term babies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Stable low-birth-weight and preterm infants, using prolonged skin-to-skin contact and breastfeeding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Stable low-birth-weight and preterm infants, using prolonged skin-to-skin contact and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KMC - skin-to-skin on the mother's chest with exclusive breastfeeding - reduces mortality, hypothermia, and infection in stable LBW babies; it is started as soon as the baby is 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Children over 5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sick ventilated babies: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term babies: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Mission Indradhanush is a programme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Promote yoga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Build roads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pensions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Reach children who missed immunization with full vaccine coverage in intensive phases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Reach children who missed immunization with full vaccine coverage in intensive phases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Intensified Mission Indradhanush (IMI) targets zero-dose and partially vaccinated children in focused districts through special drives, pushing full immunization coverage.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Promote yoga: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Build roads: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Provide pensions: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Anaemia Mukt Bharat (AMB)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screening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Weekly iron-folic acid supplementation for adolescents and treatment of identified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dietary advice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blood donations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Weekly iron-folic acid supplementation for adolescents and treatment of identified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AMB - the national anaemia elimination mission - gives weekly IFA to adolescents, deworming, screening, and treatment to reduce anaemia across age groups by 2022 targets.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screening adults: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dietary advice: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blood donations: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Poshan Abhiyaan (National Nutrition Mission) focuses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Reducing stunting, undernutrition, anaemia, and low birth weight through convergence and technology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sanitation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school uniforms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pensions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Reducing stunting, undernutrition, anaemia, and low birth weight through convergence and technology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Poshan Abhiyaan - using Anganwadi workers, the Poshan Tracker app, and convergence - targets the first 1,000 days to cut malnutrition in children, adolescents, and pregnant women.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sanitation: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school uniforms: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pensions: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Food fortification means: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Adding sugar to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Deep frying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Adding micronutrients such as iodine, iron, and vitamins to staple foods during processing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Freezing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Adding micronutrients such as iodine, iron, and vitamins to staple foods during processing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Fortification - iodized salt, iron-fortified flour, vitamin A in oil - delivers micronutrients at population scale without changing eating habits; fortification standards are regulated by FSSAI.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Adding sugar to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Deep frying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Freezing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Fluorosis, mottled teeth and skeletal deformities, is caused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Excess fluoride in drinking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A excess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 deficiency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Iodine deficiency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Excess fluoride in drinking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Endemic fluorosis follows long-term intake of water with fluoride above 1.5 ppm - dental mottling in children and skeletal crippling in adults; defluoridation or safe water sources prevent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A excess: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Iron deficiency: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Iodine deficiency: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Indoor air pollution from biomass fuel (wood, dung) smoke is a major cause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Skin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Anaemia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Dental caries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Acute lower respiratory infections, COPD, and lung cancer in women and children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Acute lower respiratory infections, COPD, and lung cancer in women and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Smoke from traditional chulhas fills the home - women and infants inhale high particulate levels, driving pneumonia, chronic lung disease, and low birth weight; clean cookstoves reduce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Skin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Anaemia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Dental caries: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Overcrowding is measured in housing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house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number of windows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size of the kitchen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number of persons per room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number of persons per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More than 2-3 persons per room indicates overcrowding - it facilitates droplet spread of TB, meningitis, and respiratory infections; housing standards include space, ventilation, and light.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house colour: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number of windows: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size of the kitchen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Swachh Bharat Mission aimed to make India: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Open defecation free by constructing toilets and changing behaviour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Free of pollution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car-free country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Fully digital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Open defecation free by constructing toilets and changing behaviour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Swachh Bharat (2014) - toilet construction, IEC, and behaviour change - declared India open-defecation-free in 2019, cutting child diarrhoea and improving dignity, especially for women.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Free of pollution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car-free country: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Fully digital: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person is considered a 'carrier' of a disease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They only have antibodies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They are immune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They harbour and shed the pathogen without showing clinical illness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They are cured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They harbour and shed the pathogen without showing clinical illness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Carriers - healthy, convalescent, or chronic - spread infection unknowingly (e.g., typhoid Mary); identifying and treating carriers is a key control measure.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They only have antibodies: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They are immune: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They are cured: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ISCHAEMIC stroke is caused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Rupture of a cerebral blood vessel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Tumour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Blockage of a cerebral artery by thrombus or embolus, cutting off blood supply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Blockage of a cerebral artery by thrombus or embolus, cutting off blood supply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About 85% of strokes are ischaemic - vessel occlusion; haemorrhagic stroke follows vessel rupture (usually from hypertension) and carries higher early mortality.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Low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Rupture of a cerebral blood vessel: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Tumour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Thrombolytic therapy (tPA) for acute ischaemic stroke must be given within: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on the next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4.5 hours of symptom onset, after a CT scan rules out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 hours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4.5 hours of symptom onset, after a CT scan rules out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Alteplase dissolves the clot and saves brain - time is brain; beyond 4.5 hours (or if haemorrhage, recent surgery, or high BP) the bleeding risk outweighs benefit.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on the next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24 hours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Expressive (Broca's) aphasia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Loss of all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Difficulty speaking or forming words, while comprehension is relatively preserved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Fluent speech that is meaningless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Inability to read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Difficulty speaking or forming words, while comprehension is relatively preserved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Broca's area damage - effortful, non-fluent speech with intact understanding; Wernicke's (receptive) aphasia gives fluent but garbled speech with poor comprehension.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Loss of all hearing: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Fluent speech that is meaningless: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Inability to read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Absence (petit mal) seizures in children are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Loss of consciousness with frothing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Brief episodes of staring with arrest of activity, without falling or convulsion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Prolonged tonic-clonic convulsions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night-time fits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Brief episodes of staring with arrest of activity, without falling or convulsion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Absence seizures - 5-15 seconds of blank staring with eyelid fluttering - are often mistaken for daydreaming; they respond well to ethosuximide or valproate.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Loss of consciousness with frothing: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Prolonged tonic-clonic convulsions: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night-time fits: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a tonic-clonic (grand mal) seizure,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Force the jaws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Protect the head, loosen tight clothing, and turn the client to the side - never restrain or put anything in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Hold the client still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Protect the head, loosen tight clothing, and turn the client to the side - never restrain or put anything in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Seizure care: remove hazards, cushion the head, side-lying for secretions, time the seizure, and never restrain or insert objects - prolonged status epilepticus (&gt;5 min) needs emergency drugs.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Force the jaws open: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Hold the client still: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classic triad of Parkinson's disease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Weakness, numbness, and wasting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Tremor on movement, spasticity, and hyperkinesia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Ataxia, vertigo, and nystagmus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Resting tremor, rigidity, and bradykinesia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Resting tremor, rigidity, and bradykinesia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Parkinson's - dopamine loss in the basal ganglia - causes pill-rolling tremor at rest, lead-pipe rigidity, slow movement, shuffling gait, and mask-like face; levodopa relieves symptoms.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Weakness, numbness, and wasting: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Tremor on movement, spasticity, and hyperkinesia: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Ataxia, vertigo, and nystagmus: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Guillain-Barre syndrome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Focal weakness on one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weakness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Descending weakness from the face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Ascending, symmetric muscle weakness starting in the legs, with risk of respiratory failure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Ascending, symmetric muscle weakness starting in the legs, with risk of respiratory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GBS - post-infectious polyneuropathy - ascends from the feet to the trunk; vital capacity and swallowing are monitored closely because respiratory paralysis is the main danger.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Focal weakness on one side: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weakness: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Descending weakness from the face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Bacterial meningitis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fever, severe headache, neck stiffness, and photophobia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vesicular rash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Painless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Parotid swelling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High fever, severe headache, neck stiffness, and photophobia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Meningeal irritation - fever, nuchal rigidity (Kernig/Brudzinski), photophobia, and altered mentation - needs urgent LP, antibiotics (often ceftriaxone), and droplet precautions.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vesicular rash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Painless jaundice: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Parotid swelling: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Body temperature shows a diurnal rhythm: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peaks at midnight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is lowest in the early morning and highest in the late afternoon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rises only after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is constant all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It is lowest in the early morning and highest in the late afternoon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Core temperature varies about 0.5-1 degree through the day - lowest around 4-6 am and highest in the late afternoon/evening, independent of activity.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peaks at midnight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rises only after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is constant all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carotid pulse is the site of choice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Counting the apical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Measuring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Checking circulation quickly during cardiopulmonary resuscitation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Temperature measurement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Checking circulation quickly during cardiopulmonary resuscitation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During CPR the carotid (or femoral) pulse is felt to assess perfusion of the brain; it is never compressed on both sides at once (carotid sinus reflex).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Counting the apical pulse: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Measuring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Temperature measurement: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blood pressure cuff is placed well ABOVE the level of the heart, the reading will be: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Exactly correct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Falsely 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Zero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Falsely low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Falsely 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Hydrostatic pressure - the arm above heart level reduces the measured pressure (about 2 mmHg per inch); the arm should rest at heart level, supported on a surface.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Exactly correct: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Falsely high: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Zero: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respiratory rate for a resting adult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 to 35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to 8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 to 50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to 20 breaths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12 to 20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adult respiration is 12-20/min with a regular pattern; infants breathe much faster (30-60/min), and the rate slows with age and sleep.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25 to 35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to 8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 to 50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minimum acceptable urine output for an adult is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mL per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 mL per hour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mL per hour (about 0.5-1 mL/kg/hour)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30 mL per hour (about 0.5-1 mL/kg/hour)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Oliguria is below 400 mL/day (about 30 mL/hour); sustained low output signals renal hypoperfusion or failure and is monitored hourly in critical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mL per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100 mL per hour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correct order for donning personal protective equipment (PPE)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Gown first, then mask, then goggles, and gloves LAST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order matters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Mask last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Gloves first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Gown first, then mask, then goggles, and gloves LAST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Don: gown, mask, eye protection, gloves; doff in the reverse - gloves first, then goggles, gown, and mask last, with hand hygiene between steps to avoid self-contamination.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order matters: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Mask last: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Gloves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Alcohol-based hand rubs are NOT effective against: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Clostridium difficile spores - hand washing with soap and water is required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Enveloped viruses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Fungi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Most bacteria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Clostridium difficile spores - hand washing with soap and water is required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C. difficile spores survive alcohol - soap and water (which physically removes spores) is mandatory in outbreaks; alcohol rubs work for most other organisms.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Enveloped viruses: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Fungi: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Most bacteria: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Penicillin and other beta-lactam antibiotics work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Blocking protein 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Damaging DNA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Inhibiting folic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Inhibiting bacterial cell wall synthesis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Inhibiting bacterial cell wall 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Beta-lactams weaken the bacterial cell wall, causing lysis - they are bactericidal; tetracyclines and macrolides block protein synthesis, and sulfonamides block folate.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Blocking protein synthesis: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Damaging DNA: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Inhibiting folic acid: Folic acid deficiency causes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Ciprofloxacin, a fluoroquinolone, acts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Blocking cell wall 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Inhibiting bacterial DNA gyrase (topoisomerase)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Neutralizing toxins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Binding the ribosome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Inhibiting bacterial DNA gyrase (topoisomerase)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Quinolones stop DNA replication by inhibiting DNA gyrase - broad-spectrum but with tendon and QT risks; they are avoided in children and pregnancy.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Blocking cell wall synthesis: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Neutralizing toxins: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Binding the ribosome: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Clotrimazole is available as a cream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Eczema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Fungal skin infections such as ringworm and candidal rashes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Bacterial boils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Viral warts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Fungal skin infections such as ringworm and candidal rashes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Clotrimazole - an azole antifungal - treats dermatophytes and candida topically; oral fluconazole or terbinafine is used for extensive or resistant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Eczema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Bacterial boils: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Viral warts: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First-generation antihistamines (e.g., chlorpheniramine) cause drowsiness because they: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Stimulate the brain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histamine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Constrict blood vessels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Cross the blood-brain barrier and block H1 receptors in the brain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Cross the blood-brain barrier and block H1 receptors in the brain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Older antihistamines enter the CNS causing sedation; second-generation agents (cetirizine, loratadine) are less sedating and preferred for daytime allergies.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Stimulate the brain: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histamine: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Constrict blood vessels: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Antacids are best taken: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to 3 hours after meals and at bedtime to neutralize acid when it rises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Before meals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on an empty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every glass of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 to 3 hours after meals and at bedtime to neutralize acid when it rises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Acid secretion peaks after meals - antacids then neutralize it; taken with food they delay stomach emptying, so the after-meal timing gives the longest effect.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Before meals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on an empty stomach: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With every glass of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Bulk-forming laxatives such as psyllium must be taken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Milk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Hot tea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Plenty of water, and are avoided in intestinal obstruction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Plenty of water, and are avoided in intestinal obstruction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Psyllium absorbs water to form soft bulk stool - inadequate fluids can cause blockage, and they are contraindicated in obstruction, impaction, and severe renal disease.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Milk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Hot tea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H2 receptor blockers such as famotidine reduce gastric acid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Neutralizing acid directly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Coating the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Blocking histamine at the parietal cell, decreasing acid secretion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Killing bacteria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Blocking histamine at the parietal cell, decreasing acid secretion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H2 blockers (famotidine, ranitidine) antagonize histamine on parietal cells - acid output falls for 4-12 hours; PPIs like omeprazole block the proton pump itself.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Neutralizing acid directly: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Coating the stomach: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Killing bacteria: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Ballard scoring system assesses: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Maternal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Fetal heart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Gestational age of the newborn by neuromuscular and physical maturity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Placental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Gestational age of the newborn by neuromuscular and physical maturity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Ballard (New Ballard) score - posture, skin, ears, reflexes etc. - estimates gestational age within about 2 weeks, helping classify preterm vs term vs post-term.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Maternal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Fetal heart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Placental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bath of a healthy newborn should be: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Given within minutes of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Delayed until temperature is stable, then quick with warm water to prevent cold 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Skipped for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Given in cold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Delayed until temperature is stable, then quick with warm water to prevent cold 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Bathing too early causes hypothermia and blood sugar drops - the baby is dried, warmed, and bathed once stable, using warm water, a warm room, and a quick technique.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Given within minutes of birth: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Skipped for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Given in cold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comfortable breastfeeding position that keeps the baby facing the breast tummy-to-tummy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Hanging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Standing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Cradle hold (baby's head in the mother's arm bend, supported by the other hand)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Any position without support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Cradle hold (baby's head in the mother's arm bend, supported by the other hand)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cradle, cross-cradle, football, and side-lying holds all keep the baby aligned tummy-to-tummy with a wide-open mouth latch - the football hold suits caesarean and large-breast mothers.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Hanging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Standing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Any position without support: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Vacuum extraction and forceps are used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baby is preterm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mother wants pain relief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second stage of labour needs shortening (fetal distress, maternal exhaustion, prolonged pushing)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cervix is closed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second stage of labour needs shortening (fetal distress, maternal exhaustion, prolonged pushing)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Instrumental (operative vaginal) delivery assists when pushing fails or the fetus is distressed - it requires full dilatation, ruptured membranes, an engaged head, and an experienced operator.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baby is preterm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mother wants pain relief: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cervix is closed: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episiotomy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breast incision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tear of the cervix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caesarean incision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surgical incision of the perineum to enlarge the vaginal outlet during delivery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surgical incision of the perineum to enlarge the vaginal outlet during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Episiotomy - midline or mediolateral - is no longer routine; it may be used for fetal distress, rigid perineum, or instrumental delivery, and needs good perineal hygiene after.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breast incision: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tear of the cervix: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caesarean incision: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Immediate newborn care after birth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Applying powder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Drying, keeping warm (skin-to-skin), clearing the airway if needed, and assessing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Bathing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Feeding cow's milk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Drying, keeping warm (skin-to-skin), clearing the airway if needed, and assessing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first minute - dry, stimulate, keep warm, assess breathing and tone - prevents hypothermia; the cord is clamped after 1-3 minutes and breastfeeding starts within the first hour.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Applying powder: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Bathing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Feeding cow's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anterior fontanelle of an infant normally closes by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18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anterior fontanelle closes around 9-18 months; early closure suggests craniosynostosis and a tense, bulging fontanelle indicates raised intracranial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Complementary foods should be introduced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months, with continued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year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6 months, with continued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From 6 months breast milk alone no longer meets energy needs - mashed cereals, pulses, vegetables, and fruits are added while breastfeeding continues up to 2 years and beyond.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year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UIP, the hepatitis B vaccine is given: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birth within 24 hours, then at 6 and 10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if the mother is infected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to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at 9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At birth within 24 hours, then at 6 and 10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HepB birth dose (within 24 hours) prevents mother-to-child transmission, followed by doses at 6 and 10 weeks; in some states it is combined as pentavalent at 6/10/14 weeks.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if the mother is infected: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to adults: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at 9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Scabies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non-itchy flat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Intense itching worse at night with burrows between the fingers, wrists, and genitalia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Blisters on the palms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Fever and cough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Intense itching worse at night with burrows between the fingers, wrists, and genitalia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scabies mite burrows in thin skin - nocturnal pruritus with burrows; permethrin cream is applied to the whole family, and clothing/bedding is washed in hot water.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non-itchy flat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Blisters on the palms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Fever and cough: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Pediculosis (head lice) is treated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Permethrin lotion, wet combing, and washing bedding; contacts are treated too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Creams for the whole body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Antibiotics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Permethrin lotion, wet combing, and washing bedding; contacts are treated too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Head lice - intense scalp itching and nits (eggs) on the hair shaft - respond to permethrin or dimeticone lotion with meticulous combing; household items are washed at high temperature.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Creams for the whole body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Ophthalmia neonatorum (neonatal conjunctivitis) is caused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deficiency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Allergy to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Gonococcal or chlamydial infection acquired during birth, prevented by eye prophylaxis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Gonococcal or chlamydial infection acquired during birth, prevented by eye prophylaxis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Purulent eye discharge in the first days of life suggests gonococcal/chlamydial conjunctivitis from the birth canal - erythromycin eye ointment at birth prevents it, and systemic antibiotics treat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deficiency: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Allergy to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Sunlight: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diagnosis of major depressive disorder, the low mood or loss of interest must be present: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Nearly every day for at least 2 weeks, with functional impairment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 one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For a single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during the holidays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Nearly every day for at least 2 weeks, with functional impairment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MDD requires depressed mood or anhedonia for 2+ weeks with symptoms such as sleep/appetite change, fatigue, poor concentration, guilt, and suicidal thoughts.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For one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For a single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during the holidays: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Bipolar disorder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Chronic stable mood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Episodes of mania or hypomania alternating with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depressive episodes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Episodes of mania or hypomania alternating with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Bipolar I - full mania with depression; bipolar II - hypomania with major depression; mood stabilizers (lithium, valproate) and careful antidepressant use are the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Chronic stable mood: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anxiety: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depressive episodes: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lithium therapy complains of tremors, nausea, and excessive thirst.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Reassure that this is a sign the drug is working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skipping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the lithium and check the serum lithium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extra lithium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Hold the lithium and check the serum lithium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Tremors, nausea, vomiting, and polyuria are early signs of lithium toxicity - the drug is held and serum level checked (therapeutic range about 0.6-1.2 mEq/L). Severe toxicity causes seizures and coma.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Reassure that this is a sign the drug is working: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skipping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extra lithium: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Lithium toxicity: hyponatraemia + dehydration raise serum lithium - monitor both.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'master gland' of the endocrine system, located in the sella turcica of the skull,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Pituitary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Thyroid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Thymus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Pancreas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Pituitary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pituitary - the anterior lobe secretes GH, TSH, ACTH, FSH, LH, and prolactin, while the posterior lobe releases ADH and oxytocin - controls other endocrine glands.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Thyroid gland: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Thymus: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Pancreas: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Post-exposure prophylaxis for rabies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Tetanus vaccine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oral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 thorough washing of the wound, rabies vaccine, and immunoglobulin for severe bites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Immediate thorough washing of the wound, rabies vaccine, and immunoglobulin for severe bites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Rabies PEP - wash the wound with soap and water for 15 minutes, give the intradermal vaccine course, and infiltrate rabies immunoglobulin into category III bites - prevents fatal rabies.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Tetanus vaccine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oral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Fluoride is added to drinking water or toothpaste mainly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bone density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 dental caries (tooth decay)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Whiten teeth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Prevent dental caries (tooth decay)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Fluoride strengthens enamel and promotes remineralization - community water fluoridation (0.7-1 ppm) cuts caries by up to 40%; excess fluoride causes fluorosis.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Prevent anaemia: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bone density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Whiten teeth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barometer is an instrument used to measure: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Wind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Humidity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Atmospheric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Rainfall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Atmospheric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barometer measures air pressure - a falling barometer signals approaching storms; wind speed is measured by an anemometer and rainfall by a rain gauge.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Wind speed: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Humidity: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Rainfall: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clinical thermometer has a temperature range of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 to 100 degrees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35 to 42 degrees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-20 to 50 degrees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0 to 100 degrees Celsius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35 to 42 degrees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Clinical thermometers are calibrated 35-42 degrees C - the range relevant to the human body; laboratory thermometers cover the wider 0-100 degree range.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 to 100 degrees Celsius: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-20 to 50 degrees Celsius: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0 to 100 degrees Celsius: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electromagnet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permanent magnet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magnet that never works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natural magnet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magnet produced when electric current flows through a coil around an iron core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magnet produced when electric current flows through a coil around an iron core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Current in a coil magnetizes the iron core - the magnet appears when current flows and disappears when it stops; used in bells, cranes, and MRI machines.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permanent magnet: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magnet that never works: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natural magnet: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vector quantity?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Velocity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Distance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Velocity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Velocity has both magnitude and direction - a vector; speed, mass, and distance have only magnitude and are scalars. Acceleration and force are also vectors.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Speed: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Distance: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Lightning is a dramatic example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Sound waves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Magnetic induction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Heat conduction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Static electricity discharge between clouds or cloud and ground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Static electricity discharge between clouds or cloud and ground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Charge separation in storm clouds builds millions of volts - the sudden discharge is lightning; a lightning conductor safely channels it to the ground.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Sound waves: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Magnetic induction: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Heat conduction: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battery converts: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Electrical energy into chemical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Light into sound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Chemical energy into electrical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Heat into light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Chemical energy into electrical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Chemical reactions inside the cell push electrons through the circuit - electrical energy; a charger reverses this (electrical to chemical) when recharging.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Electrical energy into chemical energy: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Light into sound: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Heat into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Conventional electric current is taken to flow: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From the positive terminal to the negative terminal outside the battery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inside the battery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random directions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From negative to positive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From the positive terminal to the negative terminal outside the battery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By convention current flows + to - (opposite to the actual electron flow, which goes - to +); circuit symbols and calculations follow the conventional direction.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inside the battery: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 random directions: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From negative to positive: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resistance of a wire increases when it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Made longer or thinner (R depends on length and cross-sectional area)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Made thicker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Cooled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Made shorter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Made longer or thinner (R depends on length and cross-sectional area)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 = rho x L/A - longer and thinner wires resist more; thicker and shorter wires conduct better, which is why thick cables carry heavy current.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Made thicker: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Cooled: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Made shorter: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Electric irons and heaters work on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Electrostatic effect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Heating effect of electric current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Magnetic effect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Chemical effect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Heating effect of electric current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Current passing through a high-resistance element generates heat (Joule's law) - the same effect that melts fuse wires and glows in electric bulbs.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Electrostatic effect: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Magnetic effect: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Chemical effect: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planet in our solar system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Jupiter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Saturn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Neptune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Jupiter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Jupiter - about 318 times Earth's mass - is the giant of the solar system, famous for its Great Red Spot; Saturn is second largest with its rings.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Earth: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Saturn: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Neptune: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Indus Valley (Harappan) civilization is best known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Rock-cut temples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Pyramids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Taj Mahal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Its planned cities with excellent drainage systems (Mohenjo-daro, Harappa)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Its planned cities with excellent drainage systems (Mohenjo-daro, Harappa)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Harappan civilization (about 2600-1900 BCE) - with grid-planned streets, covered drains, and the Great Bath - was one of the world's earliest urban cultures.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Rock-cut temples: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Pyramids: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Taj Mahal: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oldest of the four Vedas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Rigveda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Atharvaveda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Samaveda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Yajurveda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Rigveda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Rigveda - hymns to deities - is the oldest, composed about 1500-1200 BCE; the Samaveda is set to music, the Yajurveda has rituals, and the Atharvaveda spells and charms.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Atharvaveda: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Samaveda: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Yajurveda: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Emperor Ashoka embraced non-violence and Dhamma after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Haldighati battle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Battle of Plassey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Panipat war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Kalinga war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Kalinga war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devastating Kalinga war (about 261 BCE) changed Ashoka - he adopted Dhamma (righteous conduct), spread it through edicts on pillars and rocks, and promoted welfare.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Haldighati battle: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Battle of Plassey: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Panipat war: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Gupta period (4th-6th century CE) is often called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Dark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Golden Age of India - for science, art, and literature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Stone 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Golden Age of India - for science, art, and literature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Under the Guptas - Aryabhata's mathematics, Kalidasa's plays, and temple art flourished; the decimal system and zero developed around this era.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Dark Age: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Iron Age: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Stone Age: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revolt of 1857, called the First War of Independence, began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Delhi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Meerut (with the greased cartridge episode), then spread to Delhi, Kanpur, and Jhansi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Meerut (with the greased cartridge episode), then spread to Delhi, Kanpur, and Jhansi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Sepoys at Meerut mutinied in May 1857 over greased cartridges - the revolt spread to Delhi (Bahadur Shah Zafar), Kanpur (Nana Sahib), and Jhansi (Rani Lakshmibai) but was crushed.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Delhi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Kolkata: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Jallianwala Bagh massacre occurred in 1919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Amritsar, Punjab, when troops fired on an unarmed gathering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Bombay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Lahore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Amritsar, Punjab, when troops fired on an unarmed gathering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On 13 April 1919 (Baisakhi day), General Dyer's troops fired on a peaceful crowd in Amritsar - hundreds died, galvanizing the freedom movement.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Bombay: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Lahore: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Dandi March (1930) was part of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Salt Satyagraha against the British salt tax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Non-cooperation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Simon Commission protests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Quit India movement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Salt Satyagraha against the British salt tax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Gandhi walked 240 miles to Dandi and made salt illegally - breaking the salt law ignited civil disobedience across India and drew global attention.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Non-cooperation movement: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Simon Commission protests: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Quit India movement: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Quit India movement was launched by Mahatma Gandhi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1942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1947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1942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'Do or Die' - the Quit India resolution (August 1942) demanded immediate British withdrawal; leaders were arrested, but the movement spread mass nationalism.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1919: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1930: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Indian National Congress was founded in 1885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Subhas Chandra Bose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A.O. Hume, with W.C. Bonnerjee as the first president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Mahatma Gandhi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A.O. Hume, with W.C. Bonnerjee as the first president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retired British civil servant, A.O. Hume, convened the first INC session in Bombay (1885) with 72 delegates - the seed of the freedom struggle's political platform.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Jawaharlal Nehru: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Subhas Chandra Bose: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Mahatma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Indian Constitution came into force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October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August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26 January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26 November 1949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26 January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Constitution was adopted on 26 November 1949 and commenced on 26 January 1950 - Republic Day - replacing the Government of India Act; the Constituent Assembly took 2 years 11 months to draft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October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 August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26 November 1949: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60% of 850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490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510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(60/100) x 850 = 510.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490: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Rs 96 is divided between A and B in the ratio 5:3. A's share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54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48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Parts = 5 + 3 = 8; one part = 96/8 = 12; A = 5 x 12 = Rs 60, B = 3 x 12 = Rs 36.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Divide the total in the given ratio (sum of parts first).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36: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54: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48: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10,000 at 7% per annum for 2 years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1,400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1,400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(10000 x 7 x 2)/100 = Rs 1,400.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1,200: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1,600: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car covers 300 km in 2.5 hours. Its speed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110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120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Speed = 300/2.5 = 120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110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area of a triangle with base 12 cm and height 5 cm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34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17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Area = 1/2 x base x height = 1/2 x 12 x 5 = 30 sq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34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17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term: 2, 3, 5, 8, 13, 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is the sum of the previous two (Fibonacci): 8 + 13 = 21.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HOME is coded as 41 (8+15+13+5), how will GATE be coded?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G(7) + A(1) + T(20) + E(5) = 33.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HOME | GATE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3 km North and then 4 km East. His shortest distance from the start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Right triangle with legs 3 and 4: distance = sqrt(9 + 16) = 5 km.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X is the father of Y. Y is the son of Z. Z is the daughter of W. How is X related to W?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Son-in-law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Nephew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Son-in-law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Z is Y's mother and X's wife; W is Z's father - so X is W's son-in-law.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Son: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Brother: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Nephew: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15 January 2024 is a Monday, then 15 February 2024 is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Friday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January 2024 has 31 days; 31 = 4 weeks + 3 days; Monday + 3 = Thursday.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Wednesday: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Tuesday: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Friday: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