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is admitted with a Glasgow Coma Scale score of 9.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Monitor neurologic status frequently and maintain airway - the client is likely comatose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the client to walk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Discharge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Monitor neurologic status frequently and maintain airway - the client is likely comatose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GCS 9 indicates moderate impairment - frequent neuro checks, airway protection, and intracranial pressure precautions (head elevated 30 degrees, no straining) are priorities.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the client to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Discharge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 all monitoring: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exhibits clear fluid leaking from the nose. The nurse should first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Sinus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Common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Allergic rhinitis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Cerebrospinal fluid leak (rhinorrhoea)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Cerebrospinal fluid leak (rhinorrhoea)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Clear nasal drainage after head trauma may be CSF - it is tested for glucose, the client is told not to blow the nose, and the head of bed is elevated to reduce leak.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Sinus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Common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Allergic rhinitis: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report which finding as an early sign of rising intracranial pressure?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Change in level of consciousness (restlessness, confusion)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Stable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pupil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Cheerful mood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Change in level of consciousness (restlessness, confusion)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Altered consciousness is the earliest sign of raised ICP - followed by pupil changes, vomiting, and Cushing's triad (hypertension, bradycardia, irregular respirations) in late stages.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Stable vital signs: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pupil reaction: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Cheerful mood: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vital sign pattern of Cushing's triad in raised intracranial pressure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Hypertension, bradycardia, and irregular respirations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Hypotension, bradycardia, and shallow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Hypotension, tachycardia, and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Hypertension, bradycardia, and irregular respirations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Cushing's triad - widening pulse pressure (hypertension), bradycardia, and irregular respirations - is a late, ominous sign of raised ICP indicating brainstem compression.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Hypotension, bradycardia, and shallow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vital signs: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Hypotension, tachycardia, and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positions a client with increased intracranial pressure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 of bed elevated 30 degrees with the head in neutral alignment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down (Trendelenburg)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 with the neck flexed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and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Head of bed elevated 30 degrees with the head in neutral alignment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Elevating the head 30 degrees and keeping the neck neutral promotes venous drainage and lowers ICP; neck flexion, hip flexion, and tight clothing raise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Head down (Trendelenburg):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Sitting upright with the neck flexed: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Flat and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seizure disorder is admitted. Which item should be kept at the bedside?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cup of hot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razor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airway and suction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Scissors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Oral airway and suction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 seizure the priority is airway and safety - an oral airway, suction, padded side rails, and oxygen are kept ready; nothing is forced into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cup of hot tea: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razor: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Scissors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generalized tonic-clonic seizure, the nurse's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Pour water on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Protect the head and turn the client to the side, timing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Insert a tongue blade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Restrain the limbs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Protect the head and turn the client to the side, timing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 seizure: ease the client to the floor, protect the head, loosen clothing, turn to the side to drain secretions, and time the seizure - limbs are never restrained and nothing is placed in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Pour water on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Insert a tongue blade: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Restrain the limbs: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admitted with acute gastroenteritis and profuse vomiting. The priority nursing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Risk for obesity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Disturbed body image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Deficient fluid volume (risk for dehydration and electrolyte imbalance)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Deficient fluid volume (risk for dehydration and electrolyte imbalance)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Vomiting and diarrhea cause fluid and electrolyte loss - IV fluids, ORS, monitoring intake/output, and replacing electrolytes are the priorities.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Risk for obesity: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Disturbed body image: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lifestyle measure is most effective for a client with gastroesophageal reflux disease?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Wear tight belts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large amounts of tea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Elevate the head of the bed and avoid eating 2-3 hours before lying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Lie flat immediately after meals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Elevate the head of the bed and avoid eating 2-3 hours before lying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GERD is reduced by head elevation, small meals, avoiding food before bedtime, weight loss, and avoiding triggers (spicy food, caffeine, alcohol, smoking).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Wear tight belts: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Drink large amounts of tea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Lie flat immediately after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ulcerative colitis complains of frequent bloody diarrhoea. The nurse should monitor for which complication?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Dehydration, electrolyte imbalance, and toxic megacolon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Dehydration, electrolyte imbalance, and toxic megacolon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Ulcerative colitis - bloody diarrhoea, cramping - risks dehydration, electrolyte loss, anemia, and toxic megacolon (a surgical emergency); medications include aminosalicylates and steroids.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administer an intradermal injection for a Mantoux test. The nurse inserts the needle at an angle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Deltoid at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Outer thigh at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Inner forearm at a 10-15 degree angle with the bevel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Abdomen at 45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Inner forearm at a 10-15 degree angle with the bevel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Intradermal injections (Mantoux, allergy tests) use the inner forearm, a 10-15 degree angle, bevel up, and a small volume (0.1 mL) to raise a wheal.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Deltoid at 90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Outer thigh at 90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Abdomen at 45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reads a Mantoux test result at 48-72 hours. The result is positive in a normal adult when induration measures: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mm or more (5 mm or more in high-risk groups)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redness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 mm or more (5 mm or more in high-risk groups)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Mantoux (PPD) is read at 48-72 hours - induration of 10 mm or more is positive in most adults, 5 mm in immunocompromised/close contacts, and 15 mm in low-risk persons; erythema alone is not positive.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72 hours | Mantoux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mm: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redness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changing a sterile dressing, which action maintains sterility?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the back to the sterile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Sneeze over the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 sterile objects above waist level and avoid reaching over the sterile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Reach across the field freely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Hold sterile objects above waist level and avoid reaching over the sterile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Sterile fields are kept in view, objects are held above the waist, and the nurse never reaches across or turns away - contamination breaks asepsis and requires restarting.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Turn the back to the sterile field: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Sneeze over the field: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Reach across the field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solution to clean a wound from the centre outward?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Tap water from the faucet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Sterile normal saline (or prescribed antiseptic) with sterile gauze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Alcohol directly on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dirty cloth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Sterile normal saline (or prescribed antiseptic) with sterile gauze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Wounds are cleansed with sterile saline or prescribed solution from the cleanest area (centre) outward to avoid contaminating the wound; alcohol is not used on open wounds.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Tap water from the faucet: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Alcohol directly on the wound: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dirty cloth: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 clear liquid diet. Which item may the client have?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Clear broth, tea, and apple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Yoghurt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Orange juice with pulp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Clear broth, tea, and apple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Clear liquids are transparent fluids at room temperature - broth, tea, clear juices (no pulp), and gelatin; milk and pulp are not clear liquids.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Yoghurt: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Orange juice with pulp: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inserting a nasogastric tube. The client should be positioned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Supine flat with the head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Fowler's position with the head flexed forward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High Fowler's position with the head flexed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Fowler's with slight neck flexion helps direct the tube down the oesophagus rather than the trachea; the tube is lubricated and the client swallows as it advances.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Supine flat with the head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Trendelenburg: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verify nasogastric tube placement at the bedside, the nurse checks the aspirate pH, which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Acidic (5 or less)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Neutral (7)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Alkaline (above 6)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value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Acidic (5 or less)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Gastric aspirate is acidic (pH 1-5), while respiratory aspirate is alkaline (above 6) - pH testing is a good bedside confirmation; X-ray remains the gold standard.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Neutral (7):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Alkaline (above 6):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value: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continuous bladder irrigation after transurethral resection of the prostate. The priority is to monitor the urine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Bright red bleeding or clots that could obstruct the catheter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Odour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Clarity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Bright red bleeding or clots that could obstruct the catheter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Post-TURP bleeding is common - the nurse monitors for excessive bright red bleeding, large clots, and catheter obstruction; traction may be applied and irrigation adjusted.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Odour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Clarity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sigmoid colostomy should be taught that the stool output will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Formed (near the end of the colon)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Gaseous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Absent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Formed (near the end of the colon)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further the stoma from the ileocaecal valve, the more water is reabsorbed - sigmoid colostomies pass near-formed stool, ascending colostomies pass liquid stool.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Liquid: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Gaseous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complete bed rest complains of calf pain. The nurse's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calf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Notify the provider and do NOT massage the calf (risk of pulmonary embolism)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heat and rub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 the client to walk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Notify the provider and do NOT massage the calf (risk of pulmonary embolism)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Calf pain with immobility may signal DVT - the calf is never massaged (a clot could embolize to the lungs); the provider is notified and the leg is kept still.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calf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heat and rub: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Ask the client to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client for a blood transfusion. Which solution should be used to prime the blood administration set?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saline (0.9% NaCl)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Lactated Ringer's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5% dextrose 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Sterile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Normal saline (0.9% NaCl)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Only normal saline is compatible with blood - dextrose and Ringer's can cause haemolysis or clot formation; the set is primed with saline and blood is infused within 4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Lactated Ringer's: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5% dextrose in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Sterile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Suspected transfusion reaction: STOP the transfusion first, keep the vein open with normal saline, then notify.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an ACE inhibitor (enalapril) to report which side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Persistent dry cough and swelling of the face or lips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Slight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Persistent dry cough and swelling of the face or lips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ACE inhibitors cause a dry cough (bradykinin accumulation) in many clients and can rarely cause angioedema - facial swelling is an emergency; the cough may require switching drug classes.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drowsiness: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Slight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calcium channel blocker (amlodipine) should be taught that the drug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Ankle swelling and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Permanent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Ankle swelling and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Vasodilation from calcium channel blockers causes peripheral edema (ankle swelling), flushing, and headache - the edema is not from heart failure and often eases with dose adjustment.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Blindness: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 overnight: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Permanent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a thiazide diuretic should be taught to consume foods rich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Potassium (bananas, oranges, potatoes)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Caffeine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Potassium (bananas, oranges, potatoes)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Thiazides cause potassium loss - hypokalemia can cause weakness and dysrhythmias; potassium-rich foods or supplements are encouraged and electrolytes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Sodium: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Caffeine: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an order for an NSAID in a client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Joint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Peptic ulcer disease or renal impairment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strain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Peptic ulcer disease or renal impairment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NSAIDs irritate the gastric mucosa and reduce renal blood flow - they are avoided or used cautiously in ulcer disease, renal impairment, and with anticoagulants.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Joint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Muscle strain: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opioid for chronic pain should be taught that the most serious risk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rash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depression and dependence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Respiratory depression and dependence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Opioids depress respiration and cause tolerance and dependence - the nurse teaches signs of overdose (slow breathing, pinpoint pupils, drowsiness) and safe storage/disposal.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Skin rash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give which drug by deep intramuscular injection using the Z-track technique?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dextran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Heparin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Iron dextran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dextran is dark and irritating - the Z-track technique (pulling the skin aside before injection) seals the needle track and prevents staining and irritation; heparin is subcutaneous and insulin is subcutaneous.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Heparin: Heparin is an anticoagulant; its antidote is protamine sulfate.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prednisone for asthma.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it suddenly when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it on an empty stomach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the drug with food or milk to reduce gastric irritation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Take the drug with food or milk to reduce gastric irritation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Systemic steroids irritate the stomach - food or milk reduces dyspepsia; the drug is tapered, never stopped abruptly, and long-term use requires monitoring of glucose, bone density, and infection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it suddenly when symptoms improve: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 it on an empty stomach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Double the dose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organophosphate poisoning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Atropine (with pralidoxime)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Flumazenil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Atropine (with pralidoxime)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Organophosphates inhibit acetylcholinesterase - atropine blocks the excess acetylcholine (muscarinic effects) and pralidoxime reactivates the enzyme; decontamination is also done.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Naloxone: Naloxone reverses opioid (narcotic) overdose - a different antidote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Calcium gluconate: Calcium gluconate is used for hypocalcaemia and calcium-channel-blocker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Flumazenil: Flumazenil reverses benzodiazepine overdose - not this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IV amphotericin B should be monitored most closely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kidney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Nephrotoxicity and infusion reactions (fever, chills)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Nephrotoxicity and infusion reactions (fever, chills)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Amphotericin B - the gold standard antifungal - is nephrotoxic and causes fever, chills, and electrolyte loss (potassium, magnesium); hydration and premedication reduce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Hypoglycemia: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Improved kidney function: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weight gain during a normal pregnancy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2-3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11-16 kg for normal BMI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25-30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gain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11-16 kg for normal BMI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Weight gain of about 11-16 kg is advised for women of normal BMI (less for obese, more for underweight) - inadequate gain risks low birth weight and excess gain risks macrosomia.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2-3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25-30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gain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foetal movements felt by the mother (quickening) usually occur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6-8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30-32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18-20 weeks of gestation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18-20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Quickening - the mother's first perception of foetal movement - typically occurs at 18-20 weeks in primigravidas and slightly earlier (16-18 weeks) in multigravidas.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6-8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30-32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duration of pregnancy (gestation)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weeks (280 days)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40 weeks (280 days)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Pregnancy lasts about 40 weeks (280 days) from the first day of the last menstrual period - delivery between 37-42 weeks is term; before 37 weeks is preterm.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32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44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20 weeks has a fundal height at the level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Symphysis pubis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Mid-thigh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Xiphisternum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Fundal height landmarks: 12 weeks at the symphysis pubis, 20 weeks at the umbilicus, 36 weeks at the xiphisternum - after 20 weeks the height in cm roughly equals gestational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Symphysis pubis: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Mid-thigh: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Xiphisternum: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pregnant client that the recommended position for sleep in the third trimester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back with legs straight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Flat supine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 lateral (side-lying)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Left lateral (side-lying)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Left lateral position keeps the gravid uterus off the inferior vena cava - optimizing venous return, cardiac output, and placental perfusion; supine position risks supine hypotensive syndrome.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 the back with legs straight: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Flat supine: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has contractions every 2 minutes lasting 60 seconds.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foetal heart rate and cervical progress - this is an active labour pattern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Tell the client to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foetal heart rate and cervical progress - this is an active labour pattern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Contractions every 2 minutes lasting 60 seconds indicate active/advanced labour - FHR assessment, vaginal examination, and preparation for delivery are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Tell the client to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'bag of waters' (amniotic sac) normally ruptures: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full term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Spontaneously during labour or is ruptured to augment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before labour begins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Spontaneously during labour or is ruptured to augment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Membranes may rupture spontaneously in labour (often during the first stage) or be ruptured artificially (amniotomy) to augment labour; prolonged rupture increases infection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at full term after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Always before labour begins: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pre-eclampsia is at risk for which complication during labour?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Eclampsia (seizures), abruption, and pulmonary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fever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Eclampsia (seizures), abruption, and pulmonary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pre-eclampsia - BP 160/110 or higher with proteinuria - risks eclampsia, placental abruption, HELLP, and pulmonary edema; magnesium sulfate and close monitoring are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Hypoglycemia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fever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newborn's first stool (meconium) is characterized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White and curdy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Yellow and watery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Absent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Dark green-black, thick, and sticky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Dark green-black, thick, and sticky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Meconium - composed of amniotic fluid, bile, and cells - is dark greenish-black and sticky; it is passed within the first 24-48 hours; delayed passage beyond 48 hours warrants investigation.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White and curdy: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Yellow and watery: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Absent for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assessed with an Apgar score of 7 at 1 minute. This indicates the newborn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 breathing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good condition with minor adjustments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Severely depressed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 good condition with minor adjustments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Apgar 7-10 is reassuring; 4-6 is moderately depressed and needs stimulation/oxygen; 0-3 is severely depressed and needs full resuscitation - the 5-minute score predicts outcome better.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Not breathing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Severely depressed: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Kernicterus is the most serious complication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Teething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neonatal jaundice - bilirubin deposited in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feeding difficulty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Severe neonatal jaundice - bilirubin deposited in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Kernicterus - bilirubin encephalopathy - causes lethargy, poor feeding, and later cerebral palsy and deafness; it is prevented by phototherapy and exchange transfusion.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Teething: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feeding difficulty: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jaundice is placed under phototherapy.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eyes and genital area, and monitor temperature and 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 off the lights every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Bathe the baby in cold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the eye patches completely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Cover the eyes and genital area, and monitor temperature and 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Phototherapy breaks down bilirubin - eye shields protect the retinas, the genital area is covered, and the infant is monitored for temperature instability, dehydration, and loose stools.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Turn off the lights every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Bathe the baby in cold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Remove the eye patches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poisoning is brought to the emergency department.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 vomiting in all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milk to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Stabilize the airway, breathing, and circulation, and identify the poison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child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Stabilize the airway, breathing, and circulation, and identify the poison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ABCs come first - then the poison is identified (bottle, container, time, amount) and the poison control centre or antidote is used; vomiting is induced only when specifically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Induce vomiting in all cases: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milk to everyone: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the child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tetanus should be nursed in a room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 of visitors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Bright and noisy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Dark, quiet, and with minimal stimulation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Next to the corridor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Dark, quiet, and with minimal stimulation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Tetanus causes painful muscle spasms triggered by any stimulus - the child is kept in a quiet, darkened room with minimal handling, sedation, and antitoxin/antibiotics.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Full of visitors: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Bright and noisy: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Next to the corridor: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a child with bronchiolitis (RSV) is best positioned: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on the back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Hanging head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with face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Upright or semi-Fowler's with the head elevated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Upright or semi-Fowler's with the head elevated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Elevating the head improves breathing in bronchiolitis - suctioning, humidified oxygen, and hydration are key; RSV is highly contagious so hand hygiene and isolation matter.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Flat on the back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Hanging head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 with face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death in children under 5 years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Sports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Traffic accidents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Neonatal causes (prematurity, birth asphyxia, infections)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Neonatal causes (prematurity, birth asphyxia, infections)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Neonatal conditions - prematurity, birth asphyxia, and sepsis - dominate under-5 mortality in India; pneumonia and diarrhoea are leading causes beyond the newborn period.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Sports injuries: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Traffic accidents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recommends that the first dose of hepatitis B vaccine be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Within 24 hours of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Within 24 hours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hepatitis B birth dose is given within 24 hours of birth to prevent perinatal transmission - followed by doses at 6, 10, and 14 weeks under India's UIP.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WHO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9 months: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5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6 weeks: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'Janani Suraksha Yojana' (JSY) is a conditional cash transfer scheme that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institutional delivery to reduce maternal and infant mortality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Fund private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Promote home deliveries without assistance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Subsidize transport for tourists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Encourage institutional delivery to reduce maternal and infant mortality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JSY gives cash incentives to pregnant women (especially in low-income states) who deliver in a health facility - increasing institutional deliveries and reducing maternal deaths.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Fund private schools: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Promote home deliveries without assistance: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Subsidize transport for tourists: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dose of iron and folic acid tablets for a pregnant woman under the national programme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tablet (100 mg iron + 500 mcg folic acid) daily for 180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tablet monthly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supplements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Two tablets weekly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One tablet (100 mg iron + 500 mcg folic acid) daily for 180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Pregnant women receive IFA tablets daily for at least 180 days from the second trimester - preventing anaemia, which affects nearly half of Indian pregnant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One tablet monthly: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supplements needed: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Two tablets weekly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Deworming Day' in India is observed twice a year to administer: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Albendazole to children aged 1-19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Antibiotics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Albendazole to children aged 1-19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National Deworming Day (February and August) gives albendazole to children and adolescents - soil-transmitted helminths impair nutrition, growth, and school performance.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Paracetamol: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is teaching about ORS. The nurse explains that ORS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Replacing water and electrolytes lost in diarrhoea and enhancing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Reducing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Killing all bacteria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diarrhoea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Replacing water and electrolytes lost in diarrhoea and enhancing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ORS exploits glucose-sodium co-transport - water and electrolytes are absorbed together, replacing losses; it does not stop the diarrhoea but prevents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Reducing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Killing all bacteria: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Stopping diarrhoea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'Tobacco-Free India' campaign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Promote tobacco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Legalize all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cigarette sales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tobacco consumption through awareness, taxation, and smoke-free laws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Reduce tobacco consumption through awareness, taxation, and smoke-free laws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Tobacco control - Cigarettes and Other Tobacco Products Act (COTPA) - bans smoking in public places, advertising, and sale to minors; tobacco causes lung cancer, heart disease, and COPD.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Promote tobacco farming: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Legalize all drugs: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cigarette sales: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preventive measure for malaria in endemic areas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Stopping all travel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Vaccinating all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Vector control (insecticide-treated nets, larviciding) and early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Isolating all fever cases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Vector control (insecticide-treated nets, larviciding) and early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Malaria prevention combines mosquito control (LLINs, indoor residual spraying, removing stagnant water), personal protection, and prompt diagnosis and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Stopping all travel: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Vaccinating all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Isolating all fever cases: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anxiety is hyperventilating.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the client, encourage slow breathing, and reduce stimuli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cold shower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faster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Stay with the client, encourage slow breathing, and reduce stimuli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Hyperventilation causes respiratory alkalosis (tingling, cramps) - the nurse stays calm, coaches slow abdominal breathing, and reduces environmental stimulation.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cold shower: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faster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is most effectively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 changes in routine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structured routine, familiar environment, and reality orientation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Leaving the client in unfamiliar places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Confronting the client's confusion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structured routine, familiar environment, and reality orientation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Dementia care uses structure, familiar cues, validation rather than argument, safety measures, and caregiver support - sudden changes and confrontation increase agitation.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Frequent changes in routine: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Leaving the client in unfamiliar places: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Confronting the client's confusion: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violent should first be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Ignoring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Dismissing the client from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Verbal de-escalation and ensuring staff safety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Physical restraint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Verbal de-escalation and ensuring staff safety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De-escalation - calm tone, personal space, offering choices - is tried first; seclusion and restraint are last resorts requiring orders, documentation, and frequent reassessment.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Ignoring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Dismissing the client from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Physical restraint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communication with a client who is mute due to catatonia?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Long lectures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Non-verbal presence and short simple statements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Silence and absence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Loud commands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Non-verbal presence and short simple statements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Catatonic clients respond to a calm, non-threatening presence with brief, simple statements - the nurse avoids pressure and provides physical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Long lectures: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Silence and absence: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Loud commands: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SBAR: Situation, Background, Assessment, Recommendation - a structured hand-off tool.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volume of blood pumped by each ventricle per minute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Cardiac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Stroke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Cardiac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Cardiac output = stroke volume x heart rate - normally about 5 L/min; stroke volume is the amount ejected with each beat.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Heart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Stroke volume: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that stimulates the release of milk (let-down) is secreted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 cortex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Anterior pituitary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Posterior pituitary (oxytocin)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Posterior pituitary (oxytocin)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- synthesized in the hypothalamus and stored/released by the posterior pituitary - triggers milk ejection and uterine contraction; prolactin from the anterior pituitary produces milk.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Adrenal cortex: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Anterior pituitary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Thyroid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vessel carries oxygenated blood away from the heart to the body?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Superior vena cava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aorta carries oxygenated blood from the left ventricle to the body; the pulmonary artery is the only artery carrying deoxygenated blood (to the lungs); veins carry blood back to the heart.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Superior vena cava: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Pulmonary vein: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Pulmonary artery: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the body maintains a stable internal environment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Metabolism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Homeostasis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Homeostasis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Homeostasis - the dynamic equilibrium of temperature, pH, glucose, and fluid - is maintained by feedback mechanisms; metabolism is the sum of chemical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Digestion: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Excretion: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Metabolism: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tetanus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Clostridium tetani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Streptococcus pneumoniae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Clostridium tetani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Clostridium tetani - an anaerobic spore-forming bacillus found in soil - produces tetanospasmin toxin causing muscle spasms; prevention is active immunization (DPT/Td).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Escherichia coli: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Staphylococcus aureus: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Streptococcus pneumoniae: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Widal test is used in the diagnosis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Typhoid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Typhoid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Widal test detects antibodies against Salmonella typhi in enteric fever - blood culture in the first week is the confirmatory test.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causative organism of urinary tract infection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Streptococcus mutans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Clostridium difficile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E. coli causes about 80-90% of UTIs - ascending from the perineum; prevention includes hydration, hygiene, and prompt voiding; treatment is antibiotics based on culture.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Streptococcus mutans: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Candida albicans: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Clostridium difficile: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function of carbohydrates in the diet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Carry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Build muscles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Clot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energy (4 kcal/g)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energy (4 kcal/g)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Carbohydrates are the body's preferred fuel - 4 kcal/g; proteins build tissue, fats provide 9 kcal/g and energy storage, and vitamins regulate processes.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Carry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Build muscles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Clot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fasting blood glucose level in an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200-300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50-60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70-100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150-200 mg/dL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70-100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Normal fasting glucose is 70-100 mg/dL; 100-125 is impaired fasting glucose (prediabetes); 126 mg/dL or above on two occasions indicates diabetes.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200-300 mg/dL: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50-60 mg/dL: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150-200 mg/dL: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sample is described as 'random'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researcher picks friends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first patient is chosen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volunteers are chosen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 member of the population has an equal chance of being selected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Every member of the population has an equal chance of being selected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Random sampling gives each population member an equal and independent chance of selection - reducing bias and improving generalizability of the results.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researcher picks friends: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first patient is chosen: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volunteers are chosen: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'informed consent' in nursing research requires that the participant: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Signs without reading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given full information and voluntarily agrees, with the right to withdraw anytime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Must complete the study no matter what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Pays for the study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given full information and voluntarily agrees, with the right to withdraw anytime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Informed consent - information, comprehension, and voluntariness - protects autonomy; the participant may withdraw at any time without penalty, and confidentiality is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Signs without reading: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Must complete the study no matter what: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Pays for the study: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'nursing process' consists of which phases in order?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Assessment, diagnosis, planning, implementation, and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Implementation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Diagnosis and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Planning, assessment, evaluation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Assessment, diagnosis, planning, implementation, and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ADPIE - assessment, nursing diagnosis, planning, implementation, evaluation - is the systematic framework for individualized nursing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Implementation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Diagnosis and discharge: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Planning, assessment, evaluation: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ADPIE: Assessment, Diagnosis, Planning, Implementation,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'critical pathway' (clinical pathway) in health care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hospital costs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Eliminate documentation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Standardize the sequence and timing of interventions for a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all nurses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Standardize the sequence and timing of interventions for a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Clinical pathways map expected care steps and outcomes for common diagnoses - reducing variation, length of stay, and cost while maintaining quality.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hospital costs: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Eliminate documentation: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Replace all nurses: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calcium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Calcium is Ca; C is carbon, Cl is chlorine, and Co is cobalt.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renewable source of energy?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Petroleum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Solar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Natural gas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Solar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Solar, wind, hydro, and biomass are renewable; coal, oil, and gas are fossil fuels that are depleted with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Petroleum: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Natural gas: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unit of an element that retains its chemical properties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Organ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Molecule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atom is the smallest particle of an element; molecules are combinations of atoms; cells are the unit of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Organ: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Molecule: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Cell: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pH of human blood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7.35-7.45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5.0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6.0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7.35-7.45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Blood pH is tightly maintained at 7.35-7.45 - below 7.35 is acidosis and above 7.45 is alkalosis; buffers, lungs, and kidneys regulate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5.0: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8.5: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6.0: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known as the 'sunshine vitamin'?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D is synthesized in the skin with sunlight exposure - deficiency causes rickets and osteomalacia; it is also found in fish oil and fortified milk.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B12: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of electrical resistance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Farad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Resistance is measured in ohms; current in amperes; potential difference in volts; capacitance in farads.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Farad: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greenhouse gas?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CO2, methane, nitrous oxide, and water vapour trap heat - CO2 from fossil fuel burning drives global warming; oxygen and nitrogen are not significant greenhouse gases.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Argon: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common salt used in cooking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MgSO4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NaCl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Common salt is sodium chloride (NaCl); KCl is potassium chloride; MgSO4 is Epsom salt; Na2CO3 is washing soda.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Na2CO3: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MgSO4: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bones in an adult human body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Adults have 206 bones; newborns have about 300, some of which fuse during growth.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NOT a vitamin?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Glucose is a carbohydrate, not a vitamin; vitamins A, C, and K are essential micronutrients.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Prime Minister of India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Sushma Swaraj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Pratibha Patil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Sarojini Naidu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Indira Gandhi (1966-77, 1980-84) was India's first and only woman Prime Minister; Pratibha Patil was the first woman President; Sarojini Naidu was the 'Nightingale of India'.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Sushma Swaraj: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Pratibha Patil: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Sarojini Naidu: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Taj Mahal is located on the banks of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Narmada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Taj Mahal in Agra stands on the bank of the Yamuna river - built by Shah Jahan in memory of Mumtaz Mahal.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Godavari: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Ganga: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Narmada: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Ganga is the longest river within India; Godavari is the longest peninsular river.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Preamble of the Indian Constitution declares India to be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Sovereign, socialist, secular, democratic republic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Theocracy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Monarchy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Communist state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Sovereign, socialist, secular, democratic republic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Preamble declares India a Sovereign, Socialist, Secular, Democratic Republic - securing justice, liberty, equality, and fraternity.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Theocracy: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Monarchy: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Communist state: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Constitution adopted 26 Nov 1949; in force 26 Jan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'Quit India Movement' was launched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Gandhi launched the Quit India Movement on 8 August 1942 with the call 'Do or Die' - demanding an end to British rule.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1920: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1930: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peak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Nanda Devi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Kangchenjunga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Mount Everest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Anamudi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Kangchenjunga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Kangchenjunga (8,586 m) is India's highest peak, on the Sikkim-Nepal border; Nanda Devi is the second highest within India; Everest is in Nepal.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Nanda Devi: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Mount Everest: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Anamudi: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currency of Russia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Yuan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Peso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Rouble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Rouble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Russia's currency is the rouble; the yuan is China's, the won is South Korea's, and the peso is used in Mexico, Argentina, and the Philippines.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Yuan: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Peso: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'Sundarbans', the largest mangrove forest in the world,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West Bengal (and Bangladesh)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Odisha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West Bengal (and Bangladesh)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Sundarbans delta straddles West Bengal and Bangladesh - home to the Royal Bengal tiger and a UNESCO World Heritage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Odisha: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Jim Corbett (1936, Uttarakhand) is India's oldest national park.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Article of the Indian Constitution abolishes untouchability?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Article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17 abolishes 'untouchability' and forbids its practice in any form; Article 14 guarantees equality before law.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32: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14: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Bird'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Indian peacock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Parrot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Eagle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Sparrow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Indian peacock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Indian peacock (Pavo cristatus) is the national bird; the Bengal tiger is the national animal and the lotus the national flower.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Parrot: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Eagle: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Sparrow: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'Swayam' and 'SWAYAMPRABHA' initiatives of the Government of India are related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Railway safety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Online education and digital learning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Agricultural subsidy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Defence production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Online education and digital learning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SWAYAM is a MOOC platform offering free online courses from school to postgraduate level; SWAYAMPRABHA provides educational TV channels.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Railway safety: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Agricultural subsidy: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Defence production: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5,000 at 10% per annum for 2 years compounded annually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1,050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Amount = 5000 x (1.10)^2 = 5000 x 1.21 = 6,050; CI = 6,050 - 5,000 = Rs 1,050.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 = P(1 + r/100)^n; CI = A - 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1,100: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950: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1,000: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sold a watch for Rs 720 at a loss of 10%. The cost price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650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792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800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 = 90% of CP, so CP = 720 / 0.90 = Rs 800.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650: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792: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648: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28 and 42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28 = 2 x 2 x 7 and 42 = 2 x 3 x 7; the common factors give 2 x 7 = 14.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HCF: take the lowest power of the common prime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train 100 m long crosses a platform 200 m long in 30 seconds,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36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distance = 100 + 200 = 300 m; speed = 300/30 = 10 m/s = 36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5 numbers is 20. If one number is removed, the average of the remaining 4 is 18. The removed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5 = 100; sum of 4 = 72; removed number = 100 - 72 = 28.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5, 10, 20, 40,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 - 40 x 2 = 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'MOUSE' is coded as 'NPVTF', how is 'RAT'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SZU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QBU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SBU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SBT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SBU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shifts +1: R-&gt;S, A-&gt;B, T-&gt;U gives SBU.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MOUSE | NPVTF | 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SZU: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QBU: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SBT: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east, then 3 km north. His distance from the starting point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path forms a right triangle - distance = square root of (4^2 + 3^2) = square root of 25 = 5 km.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product of two numbers is 96 and their HCF is 4, their LCM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Product = HCF x LCM, so LCM = 96 / 4 = 24.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HCF | LCM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odd one out? 49, 64, 81, 100, 121,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are perfect squares - no odd one 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All are perfect squares - no odd one 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49, 64, 81, 100, 121, and 144 are all perfect squares (7^2 to 12^2) - none is odd; a good trap question.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