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liver cirrhosis develops ascites. The nurse should position the client to promote respiratory comfort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supine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Semi-Fowler's or Fowler's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Semi-Fowler's or Fowler's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Ascites pushes up the diaphragm and restricts breathing - an upright (Fowler's) position eases respiration; sodium restriction, diuretics, and paracentesis manage the ascites.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Flat supine: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Trendelenburg: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hepatic encephalopathy has flapping tremors of the hands. This sign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Chvostek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Asterixis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Babinski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Trousseau sign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Asterixis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Asterixis - 'liver flap' - is a hallmark of hepatic encephalopathy from ammonia accumulation; lactulose and protein restriction are part of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Chvostek sign: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Babinski sign: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Trousseau sign: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gallstones to limit which foods?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High-fat and fried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Whole grains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Fruits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High-fat and fried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Fat triggers gallbladder contraction and biliary colic - a low-fat diet is advised; gallstones are often managed with cholecystectomy.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Whole grains: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cholecystitis complains of pain after eating fatty food. The pain typically radiates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Lower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Front of the chest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shoulder and scapula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Right shoulder and scapula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Biliary pain - from gallstones or cholecystitis - localizes to the right upper quadrant and radiates to the right shoulder/scapula, often after fatty meals.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Left leg: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Lower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Front of the chest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admitted with acute appendicitis. The nurse should monitor for which sign of perforation?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Sudden relief of pain followed by generalized abdominal pain and rigidity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Steady mild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Sudden relief of pain followed by generalized abdominal pain and rigidity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Perforation of the appendix - sudden pain relief then diffuse peritonitis with rigidity, fever, and tachycardia - is a surgical emergency requiring immediate appendectomy.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Steady mild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peritonitis is NPO with an NG tube. The nurse understands that NG suction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Decompress the bowel and prevent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Decompress the bowel and prevent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Peritonitis paralyzes the bowel - NG suction decompresses the gut, prevents vomiting and aspiration, and prepares for surgery; fluids and antibiotics are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NPO | 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Measure urine: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Feed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intestinal obstruction has projectile vomiting of bile. This most likely indicates obstruction at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Anal canal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Descending colon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Proximal small bowel (high obstruction)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Proximal small bowel (high obstruction)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(proximal) obstruction causes early, frequent, projectile vomiting; low obstruction causes distension, constipation, and faecal vomiting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Anal canal: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Descending colon: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Rectum: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diverticulitis is advised to avoid which foods during the acute phase?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Nuts, seeds, and popcorn (high-fibre residues)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Mashed potatoes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Clear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Boiled rice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Nuts, seeds, and popcorn (high-fibre residues)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acute diverticulitis a low-fibre (low-residue) diet reduces colonic irritation - nuts, seeds, and popcorn are avoided; fibre is added after recovery.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Mashed potatoes: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Clear liquids: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Boiled rice: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inflammatory bowel disease is prescribed mesalamine. The nurse should teach the client to report: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Worsening diarrhoea, bleeding, or abdominal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stools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Worsening diarrhoea, bleeding, or abdominal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Mesalamine (5-ASA) treats ulcerative colitis/Crohn's - worsening symptoms, blood in stool, or new pain require evaluation; renal function is also monitored with long-term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stools: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Crohn's disease is at risk for which nutritional deficiency?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B12, iron, and fat-soluble vitamins (terminal ileum involvement)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Carbohydrates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Vitamin B12, iron, and fat-soluble vitamins (terminal ileum involvement)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Crohn's often affects the terminal ileum - the site of B12 and bile acid absorption - causing B12 deficiency, fat malabsorption, and anaemia; supplements and monitoring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Sodium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C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Carbohydrates: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to administer an intramuscular injection of 2 mL to an adult. Which site is the most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Ventrogluteal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Deltoid (1 mL limit)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Subcutaneous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Intradermal forearm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Ventrogluteal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ventrogluteal accommodates up to 3-4 mL in adults; the deltoid is limited to about 1 mL, so 2 mL goes to the ventrogluteal or vastus lateralis.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Deltoid (1 mL limit):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Subcutaneous abdomen: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Intradermal forearm: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administer subcutaneous heparin at which site?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deltoid IM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sole of the foot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wrist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Abdomen (2 inches from the umbilicus), rotating sites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Abdomen (2 inches from the umbilicus), rotating sites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Heparin is given subcutaneously in the abdomen - 2 inches away from the umbilicus - with site rotation, and the injection site is NOT massaged (bruising and haematoma risk).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deltoid IM: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sole of the foot: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wrist: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drawing up insulin from a vial,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Shake the vial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the alcohol wipe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 5 mL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Roll cloudy insulin, wipe the stopper with alcohol, and withdraw the correct units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Roll cloudy insulin, wipe the stopper with alcohol, and withdraw the correct units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Cloudy insulins (NPH) are gently rolled to resuspend, the rubber stopper is wiped with alcohol, and the dose is drawn with an insulin syringe; two insulins are drawn clear-first when mixed.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Shake the vial: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the alcohol wipe: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 a 5 mL syringe: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administers a medication and the client immediately develops facial swelling and stridor.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drug, call for help, and prepare epinephrine (anaphylaxis)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of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and watch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Stop the drug, call for help, and prepare epinephrine (anaphylaxis)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Facial swelling and stridor signal anaphylaxis - the drug is stopped, emergency response activated, epinephrine IM given, and airway and circulation supported.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more of the drug: Does not correct the immediate life-threatening problem - not the first step.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Wait and watch: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document a medication error immediately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hides the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Accurate documentation ensures timely treatment and legal transparency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delays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Records are optional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Accurate documentation ensures timely treatment and legal transparency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Errors are documented factually per policy - including the drug, dose, route, time, and client response - so that assessment and corrective action follow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hides the error: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delays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Records are optional: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 warm moist compress. The nurse should apply it for how long?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15-20 minutes, then reassess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hours continuously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15-20 minutes, then reassess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Warm moist compresses are applied for 15-20 minutes and the skin is checked between applications to prevent burns and maceration.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hours continuously: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applies a cold pack to a client's sprained ankle. The correct schedule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Once for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Continuously for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15-20 minutes on, with the pack off for the same time between applications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15-20 minutes on, with the pack off for the same time between applications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Cold therapy constricts vessels and reduces swelling - 15-20 minutes on/off cycles prevent tissue damage (frostbite); heat is avoided in the first 48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Once for 1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Continuously for 12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fever of 39.5 degree C is shivering.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Withhold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excess blankets, give antipyretics, and offer fluids while monitoring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freezing bath without warning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 more blankets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Remove excess blankets, give antipyretics, and offer fluids while monitoring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Shivering with fever - the body raising its set point - is managed by antipyretics, light coverings, fluids, and sponging as ordered; temperature is rechecked frequently.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Withhold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freezing bath without warning: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Add more blankets: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measuring intake and output. Which item should be counted as fluid intake?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IV fluids, oral fluids, and foods liquid at room temperature (soup, gelatin)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IV fluids, oral fluids, and foods liquid at room temperature (soup, gelatin)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Intake includes all oral fluids, IV fluids, NG/enteral feeds, and foods that liquefy (gelatin, soup, ice cream); output includes urine, vomitus, stool, and drainage.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place a client with a wound on the foot in which position to promote venous drainage?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foot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 the foot above heart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Dangle the foot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Hang the foot below the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Elevate the foot above heart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Elevation uses gravity to reduce edema and improve venous return - promoting wound healing; the foot is also protected from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Keep the foot flat: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Dangle the foot: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Hang the foot below the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precaution to prevent the spread of infection in a hospital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Hand hygiene before and after every client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Antibiotics for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Closing all doors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Wearing gloves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Hand hygiene before and after every client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Hand hygiene - with soap and water or alcohol rub - is the single most effective measure against hospital-acquired infections; gloves are used when exposure is likely.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Antibiotics for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Closing all doors: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Wearing gloves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has an INR of 5.5 (target 2-3).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warfarin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dose, notify the provider, and prepare for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Hold the dose, notify the provider, and prepare for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INR of 5.5 is above the therapeutic range and risks bleeding - the dose is held, the provider notified, and vitamin K may be given for reversal.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 the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Continue as ordered: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warfarin: Warfarin is an oral anticoagulant; its antidote is vitamin 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should be taught to avoid which medication without consulting the provider?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Vitamins as directed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Paracetamol occasionally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Aspirin and NSAIDs (increase bleeding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Aspirin and NSAIDs (increase bleeding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Aspirin and NSAIDs impair platelets and irritate the stomach - combining them with warfarin sharply increases bleeding risk; even occasional use is discussed with the provider.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Vitamins as directed: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Paracetamol occasionally: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Antacids: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low-molecular-weight heparin (enoxaparin). The nurse should teach the client that it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Intravenously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Subcutaneously and requires no routine laboratory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Intramuscularly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Subcutaneously and requires no routine laboratory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Enoxaparin is given subcutaneously with predictable dosing - no routine aPTT monitoring is needed (unlike unfractionated heparin); it prevents DVT and PE.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Intravenously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Intramuscularly: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antiplatelet drug (clopidogrel) should be taught to report: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Bleeding that is hard to stop, black stools, or blood in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Bleeding that is hard to stop, black stools, or blood in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Clopidogrel inhibits platelet aggregation - signs of bleeding (easy bruising, dark stools, haematuria) are reported; the drug is not stopped without provider advice.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a potassium-sparing diuretic (spironolactone)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Potassium supplements and salt substitutes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Bananas in normal amounts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Potassium supplements and salt substitutes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Spironolactone retains potassium - extra potassium from supplements or salt substitutes causes dangerous hyperkalemia; routine diet is otherwise fine.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Walking: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Bananas in normal amounts: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digoxin has a serum potassium of 3.1 mEq/L.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digoxin and notify the provider - hypokalemia increases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digoxin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digoxin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 the digoxin and notify the provider - hypokalemia increases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 potassium potentiates digoxin toxicity even at therapeutic levels - the dose is held until potassium is corrected and the provider informed.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digoxin: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the digoxin with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the digoxin: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an order for which drug in a client with bradycardia?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Beta-blockers (e.g., metoprolol)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ACE inhibitors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Diuretics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Beta-blockers (e.g., metoprolol)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Beta-blockers slow the heart rate - in significant bradycardia (pulse below 50-60) they are held or questioned; they are also avoided in decompensated heart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Antacids: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ACE inhibitors: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Diuretics: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amiodarone for dysrhythmias should be taught to report: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Cough, dyspnea, or vision changes (pulmonary and ocular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heart rhythm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Cough, dyspnea, or vision changes (pulmonary and ocular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Amiodarone - a powerful antiarrhythmic - can cause pulmonary fibrosis, corneal deposits, thyroid dysfunction, and liver damage; annual monitoring and prompt reporting of new symptoms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Improved heart rhythm: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monitor a client on IV furosemide for which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Hypokalemia, hypotension, and ototoxicity (rapid IV push)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Hypokalemia, hypotension, and ototoxicity (rapid IV push)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IV loop diuretics cause rapid potassium loss, volume depletion with hypotension, and (with fast push) tinnitus and hearing loss - the infusion is given slowly and electrolytes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Every drug: know its antidote, adverse effect, and the lab to monitor.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pregnant client that folic acid supplementation is most critical during which period?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Postpartum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first trimester (neural tube formation)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third trimester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first trimester (neural tube formation)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neural tube closes by about 28 days of gestation - folic acid (400 mcg daily) is most protective when started before conception and continued through the first trimester.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Postpartum: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third trimester: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28 weeks has a blood pressure of 150/100 mmHg with protein in the urine.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Pre-eclampsia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Pre-eclampsia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Hypertension with proteinuria after 20 weeks defines pre-eclampsia - the nurse monitors BP, urine protein, reflexes, and foetal wellbeing and reports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28 weeks | 100 mmhg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Hypotension: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pre-eclampsia is started on magnesium sulfate. The nurse should keep which antidote at the bedside?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Calcium gluconate reverses magnesium toxicity (loss of reflexes, respiratory depression) - it is always kept ready when magnesium sulfate is infusing.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Naloxone: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Flumazenil: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eclampsia has a seizure.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airway, turn the client to the side, and give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Restrain the limbs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Insert a tongue blade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 the airway, turn the client to the side, and give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an eclamptic seizure - airway protection, side-lying, oxygen, and safety are priorities; magnesium is given/repeated and the provider called; nothing is forced into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Restrain the limbs: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Insert a tongue blade: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postpartum client that lochia rubra normally lasts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3-4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3-4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3-4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Lochia rubra (bright red) lasts 3-4 days, becomes serosa (pink-brown) around day 4-10, and alba (whitish) up to 6 weeks - heavy bleeding or large clots are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3-4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6 hours after a normal vaginal delivery has a fundus that is firm and at the level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Symphysis pubis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Mid-thigh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postpartum fundus descends about 1 cm (one fingerbreadth) per day - at the umbilicus immediately after delivery, reaching the pelvis by about day 10-14.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Xiphisternum: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Symphysis pubis: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Mid-thigh: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postpartum haemorrhage is being resuscitated. The nurse should monitor which parameter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weight of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Vital signs, urine output, and ongoing blood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elasticity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Vital signs, urine output, and ongoing blood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PPH resuscitation - oxygen, IV fluids/blood, oxytocin and uterotonics, and close monitoring of vitals and urine output - prevents shock and organ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weight of the baby: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Skin elasticity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 causes: Tone (atony) -&gt; Trauma -&gt; Tissue -&gt; Thrombin.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asks about contraception. The nurse should explain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condoms work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method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Breastfeeding always prevents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Lactational amenorrhea protects only if the baby is fully breastfed, the mother is amenorrhoeic, and the baby is under 6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Lactational amenorrhea protects only if the baby is fully breastfed, the mother is amenorrhoeic, and the baby is under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lactational amenorrhoea method (LAM) is reliable only with exclusive breastfeeding, no menses, and an infant under 6 months; other methods are added when these lapse.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condoms work: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method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Breastfeeding always prevents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observed to have a high-pitched cry, irritability, and poor feeding.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Neonatal sepsis or hypoglycaemia - further assessment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newborn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Teething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Neonatal sepsis or hypoglycaemia - further assessment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high-pitched cry with irritability and poor feeding are red flags for sepsis, hypoglycaemia, or CNS problems in a newborn - vital signs, glucose, and infection work-up follow.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Colic: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newborn behaviour: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Teething: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a newborn should be bathed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Warm water and mild soap, with the room warm and the bath short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soap without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Warm water and mild soap, with the room warm and the bath short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Newborns lose heat quickly - a warm room, warm water, and a brief bath prevent hypothermia; the cord stump is kept dry and clean.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Cold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soap without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oral thrush (candidiasis) is prescribed nystatin. The nurse should teach the mother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it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the suspension to the lesions with a swab after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Mix it with honey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Apply the suspension to the lesions with a swab after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Nystatin suspension is painted onto the oral lesions after feeds so it is not immediately swallowed; equipment (bottles, pacifiers) is sterilized to prevent reinfection.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 doses: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it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Mix it with honey: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is admitted with severe acute malnutrition. The nurse should monitor for which complication during feeding?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Overhydration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Refeeding syndrome (hypophosphatemia, heart failure)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Refeeding syndrome (hypophosphatemia, heart failure)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Refeeding malnourished children too fast causes dangerous drops in phosphorus and potassium with heart failure - feeds are started small and frequent (F-75/F-100 formula) with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Overhydration: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vitamin A deficiency has Bitot's spots. These are seen in which part of the eye?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Conjunctiva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Cornea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Conjunctiva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Bitot's spots - foamy grey-white patches on the conjunctiva - are a sign of xerophthalmia in vitamin A deficiency; treatment is high-dose vitamin 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Retina: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Cornea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B1 -&gt; beriberi,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vitamin D; scurvy -&gt; vitamin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1-year-old child with severe iron deficiency anaemia is prescribed iron drops. The nurse should teach the mother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it with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iron between feeds and avoid tea/milk at the same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Mix it with large amounts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it only at bedtime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Give the iron between feeds and avoid tea/milk at the same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is absorbed best on an empty stomach - tea, milk, and antacids reduce absorption; vitamin C (orange juice) enhances it, and stools will look dark.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it with tea: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Mix it with large amounts of milk: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it only at bedtime: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cerebral palsy should be positioned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contractures and pressure sores with frequent position changes and range-of-motion exercises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Remain in 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Sleep on hard surfaces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 contractures and pressure sores with frequent position changes and range-of-motion exercises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Cerebral palsy care - positioning, passive ROM, splinting, nutrition support, and seizure management - prevents contractures, skin breakdown, and aspiration.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Remain in 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Sleep on hard surfaces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is on steroids and develops chickenpox.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 steroids unchanged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steroids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Notify the provider immediately - steroids increase the risk of severe varicella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Notify the provider immediately - steroids increase the risk of severe varicella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Immunosuppressed children on steroids can develop severe, disseminated chickenpox - the provider may give varicella-zoster immunoglobulin or antivirals, and steroids are reassessed.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Continue steroids unchanged: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steroids: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Nutrition Mission' (Poshan Abhiyaan)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Promote tourism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Eradicate malnutrition among children and pregnant/lactating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Fund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 hospitals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Eradicate malnutrition among children and pregnant/lactating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Poshan Abhiyaan - the Prime Minister's nutrition mission - targets stunting, wasting, and anaemia through supplementation, behaviour change, and convergence of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Promote tourism: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Fund schools: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Build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'growth chart' used under the national programme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WHO growth standards (weight-for-age, height-for-age)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drawing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Old local charts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WHO growth standards (weight-for-age, height-for-age)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child growth standards - weight, height, and BMI for age - are plotted monthly to detect growth faltering early and trigger nutrition counselling.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drawing: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Old local charts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growth chart shows a flat or falling weight line over two visits.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the child and family for causes and refer or counsel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chart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weighing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a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the child and family for causes and refer or counsel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Growth faltering - a flat or descending line - flags undernutrition or illness; early assessment, feeding counselling, and referral prevent severe malnutrition.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the chart: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weighing: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a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'ASHA' worker under NHM receives performance-based incentives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Building roads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Selling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Promoting institutional delivery, immunization, and family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Collecting taxes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Promoting institutional delivery, immunization, and family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ASHAs are incentivized for achieving health outcomes - antenatal care, institutional delivery, immunization, and contraception - making them the link between community and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ASHA | NHM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Building roads: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Selling medicines: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Collecting taxes: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community that the best method to prevent hepatitis 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Isolation of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Antibiotics for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Safe water, sanitation, and vaccination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Safe water, sanitation, and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Hepatitis A - faecal-oral spread - is prevented by safe drinking water, hygiene, and the hepatitis A vaccine; it is not prevented by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Avoiding all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Isolation of everyone: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Antibiotics for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'Directly Observed Treatment, Short-course' (DOTS) strategy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DOTS - the WHO TB strategy - provides supervised, standardized multidrug therapy to ensure cure and prevent drug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Diabetes: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health nurse identifies a suspected TB case. The first step in management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Isolate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Refer for sputum examination and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antibiotics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Refer for sputum examination and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suspected TB case is referred for sputum smear/molecular testing (CBNAAT) - diagnosis is confirmed before starting the DOTS regimen.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TB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Isolate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 nothing: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antibiotics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says, 'I am the king of the universe.' This is an example of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Grandiose delusion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Grandiose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grandiose delusion - an inflated belief about one's power or identity - is common in schizophrenia and mania; it is a false fixed belief, not a perception.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Hallucination: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Obsession: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Phobia: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respond to a client's delusion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Agreeing 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Challenging angrily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Staying reality-based without arguing or agreeing with the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Ignoring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Staying reality-based without arguing or agreeing with the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nurse neither argues with nor confirms the delusion - a neutral, reality-based response ('I do not see that, but I understand you believe it') maintains trust and safety.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Agreeing 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Challenging angrily: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Ignoring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Delusion of reference: neutral events are felt to be personally directed.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anxiety has difficulty concentrating and sleeps poorly. The nurse should plan activities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structure, calm, and achievable goals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highly competitive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isolated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noise and chaos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Provide structure, calm, and achievable goals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Anxiety care - predictable schedules, relaxation techniques, and achievable tasks - reduces arousal; caffeine and stimulants are limited.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Are highly competitive: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 the client isolated: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 noise and chaos: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a benzodiazepine that the drug may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Permanent memory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Drowsiness, dependence, and withdrawal if stopped suddenly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Drowsiness, dependence, and withdrawal if stopped suddenly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Benzodiazepines cause sedation and can lead to tolerance and dependence - they are tapered, not stopped abruptly, and the client avoids driving or machinery while sedated.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Permanent memory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'pacemaker' of the heart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Atrioventricular (AV)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Sinoatrial (SA)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Bundle of His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Purkinje fibres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Sinoatrial (SA)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SA node - in the right atrium - initiates each heartbeat at 60-100/min; the AV node delays the impulse; Purkinje fibres spread it to the ventricles.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Atrioventricular (AV) node: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Bundle of His: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Purkinje fibres: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exchange of nutrients and waste between blood and tissues occurs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Venules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Capillaries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Capillaries - thin-walled microscopic vessels - are the site of exchange; arteries carry blood away from the heart and veins return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Venules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white blood cell count in an adult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100-200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4,000-11,000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50,000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1,00,000 per cubic mm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4,000-11,000 per cubic mm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Normal WBC is 4,000-11,000/mm3 - above is leukocytosis (infection) and below is leukopenia (immunosuppression); platelets are 1.5-4.5 lakh/mm3.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100-200 per cubic mm: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50,000 per cubic mm: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1,00,000 per cubic mm: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lowers blood glucose by promoting glucose uptake into cells?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Cortisol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Glucagon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Insulin - from pancreatic beta cells - lowers glucose; glucagon raises it; cortisol and adrenaline are counter-regulatory hormones.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Adrenaline: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Cortisol: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Glucagon: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syphilis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Chlamydia trachomatis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Neisseria gonorrhoeae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Human papillomavirus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Treponema pallidum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Treponema pallidum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Syphilis - a sexually transmitted infection - is caused by Treponema pallidum (a spirochete); it progresses through primary chancre, secondary rash, latent, and tertiary stages.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Chlamydia trachomatis: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Neisseria gonorrhoeae: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Human papillomavirus: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'window period' in HIV testing is defined as the time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Testing and results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Symptoms and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Exposure and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 and the appearance of detectable antibodies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Infection and the appearance of detectable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the window period (about 2-12 weeks with older tests) antibodies are undetectable despite infection - antigen and nucleic acid tests shorten this gap.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Testing and results: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Symptoms and recovery: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Exposure and death: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HIV has a CD4 count of 150 cells/mm3. The nurse should monitor the client most closely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Opportunistic infections (PCP, candidiasis, TB)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Opportunistic infections (PCP, candidiasis, TB)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CD4 count below 200 defines AIDS - opportunistic infections and prophylaxis (cotrimoxazole) and ART are priorities; the nurse also monitors for side effects of 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150 cells/mm3 | HIV | CD4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immunity: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body mass index (BMI) range for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30-35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10-15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40-45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18.5-24.9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18.5-24.9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BMI 18.5-24.9 is normal; below 18.5 is underweight; 25-29.9 overweight; 30 and above obese - BMI = weight in kg / height in m squared.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30-35: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10-15: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40-45: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way to prevent iron deficiency anaemia in adolescent girls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eating sweets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Drinking tea with every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Weekly iron-folic acid supplementation and iron-rich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vegetables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Weekly iron-folic acid supplementation and iron-rich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Adolescent girls are at high anaemia risk - weekly IFA supplementation (WIFS programme), iron-rich foods, and vitamin C with meals prevent and correct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eating sweets: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Drinking tea with every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Avoiding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deficiency = microcytic hypochromic; B12/folate deficiency = macrocytic (megaloblastic).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Iron deficiency = microcytic hypochromic anaemia.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 design in which neither the participants nor the researchers know who receives the treatment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Open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Double-blind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Cohort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 series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Double-blind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 double-blind trial both parties are blinded - eliminating bias; single-blind blinds only the participants; open trials blind no 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Open trial: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Cohort study: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 series: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'pilot study' in research is conducted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Publish the final results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data collection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Test the feasibility, tools, and procedures on a small sample before the main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Guarantee positive results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Test the feasibility, tools, and procedures on a small sample before the main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pilot study runs the protocol on a small group to identify problems with tools, timing, and feasibility - refinements are made before the main study.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Publish the final results: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 data collection: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Guarantee positive results: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'span of control' in management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size of the building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subordinates a manager can effectively supervise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width of the 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length of the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number of subordinates a manager can effectively supervise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Span of control - the number of direct reports - balances workload and supervision; too wide a span reduces oversight and too narrow wastes management capacity.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size of the building: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width of the ward: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length of the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purpose of a 'nursing care plan'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individualized, goal-directed care and continuity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 the doctor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Satisfy paperwork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Provide individualized, goal-directed care and continuity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Care plans - based on the nursing process - identify problems, goals, and interventions, guiding and documenting individualized care across shifts.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confusion: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Replace the doctor: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Satisfy paperwork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SI unit of electric charge?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Coulomb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Coulomb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Electric charge is measured in coulombs; current in amperes (coulombs/second); potential in volts; resistance in ohms.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Ohm: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that is essential for combustion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Oxygen supports combustion - fire extinguishers and blankets cut off the oxygen supply; nitrogen and CO2 do not support burning.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deficiency of which vitamin causes beri-beri?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 (thiamine)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B1 (thiamine)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Thiamine deficiency causes beri-beri - with weakness, neuropathy, and heart failure; it is common in alcoholics and polished-rice diets.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chemical formula of sulphuric acid?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HNO3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H2CO3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H2SO4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Sulphuric acid is H2SO4 - the king of chemicals; HCl is hydrochloric, HNO3 is nitric, H2CO3 is carbonic acid.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HNO3: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H2CO3: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colour of the sky during the day appears blue because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Cloud 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Scattering of sunlight by atmospheric molecules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 from the 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Ozone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Scattering of sunlight by atmospheric molecules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Rayleigh scattering - blue light is scattered most by air molecules - makes the sky blue; at sunset, longer paths scatter blue away, leaving 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Cloud formation: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Reflection from the sea: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Ozone absorption: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human brain weighs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1.3-1.4 kg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1.3-1.4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adult brain weighs about 1.3-1.4 kg and uses about 20% of the body's oxygen and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kg: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kg: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electric current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Voltmeter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ammeter measures current (connected in series); a voltmeter measures potential difference (in parallel); a barometer measures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Hygrometer: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Barometer: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Voltmeter: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element essential for the formation of thyroid hormones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Iodine is required for thyroxine (T4) and triiodothyronine (T3) synthesis - deficiency causes goitre and hypothyroidism.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Zinc: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'biological unit of heredity'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Organ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Genes - segments of DNA - carry hereditary information from parents to offspring; they are located on chromosomes in the nucleus.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Cell: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Tissue: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Organ: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planets is closest to the Sun?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Mercury is closest to the Sun; Venus is the hottest planet due to its greenhouse atmosphere.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Venus: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Earth: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Sun = nuclear fusion (H -&gt; He); reactors = fission.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'Hornbill Festival' is celebrated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Nagaland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Rajasthan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Nagaland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Hornbill Festival - the 'festival of festivals' - is held in Nagaland every December, showcasing Naga culture.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Punjab: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Rajasthan: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'Magnetic Hill' in India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Ladakh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Ladakh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Magnetic Hill near Leh, Ladakh, is an optical illusion where a slight downhill slope appears uphill.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Assam: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'Indus Valley Civilisation' was discovered first at which site?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Lothal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Dholavira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Mohenjo-daro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Harappa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Harappa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Harappa (Punjab, now Pakistan) was excavated in the 1920s and gave the civilisation its name; Lothal (Gujarat) is famous for its dockyard.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Lothal: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Dholavira: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Mohenjo-daro: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Emblem' of India is adopted from the Sarnath Lion Capital of which emperor?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Ashoka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Harsha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Akbar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Chandragupta Maurya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Ashoka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National Emblem - four lions on an abacus - comes from the Ashokan Lion Capital at Sarnath, with 'Satyameva Jayate' below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Harsha: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Akbar: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Chandragupta Maurya: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Constitution adopted 26 Nov 1949; in force 26 Jan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'Rann of Kutch' is famous for which festival?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Bihu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Rann Utsav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Rann Utsav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Rann Utsav - a white desert cultural festival - is held in the Rann of Kutch, Gujarat; Pongal is Tamil Nadu's harvest festival.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Onam: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Bihu: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'Brahmaputra' river enters India from which country?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Nepal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Myanmar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China (Tibet)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Bhutan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China (Tibet)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Brahmaputra - called Tsangpo in Tibet - enters Arunachal Pradesh from China, then flows through Assam and Bangladesh as the Jamuna.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Nepal: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Myanmar: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Bhutan: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Ganga is the longest river within India; Godavari is the longest peninsular river.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Voters' Day'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26 January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25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National Voters' Day (25 January) - the day before Republic Day - promotes voter awareness and enrolment; the EC was established the same day in 1950.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 October: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August: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26 January: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'Bihu' festival is associated with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Manipur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Bihu - the Assamese New Year harvest festival - has Rongali (April), Kongali (October), and Bhogali (January) forms.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Odisha: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West Bengal: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Manipur: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'Chauri Chaura' incident (1922) led Mahatma Gandhi to call off which movement?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Non-Cooperation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Civil Disobedience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Salt Satyagraha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Quit India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Non-Cooperation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After police were killed at Chauri Chaura, Gandhi suspended the Non-Cooperation Movement in 1922 - the Civil Disobedience and Salt Satyagraha came later (1930).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Civil Disobedience Movement: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Salt Satyagraha: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Quit India Movement: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'Pushkar Fair' is held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Haryana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Pushkar Camel Fair - one of the world's largest cattle fairs - is held in Pushkar, Rajasthan, around Kartik Purnima.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Haryana: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3/4 + 5/8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2/4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15/8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11/8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11/8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Common denominator 8: 6/8 + 5/8 = 11/8.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8/12: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2/4: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15/8: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ratio of boys to girls in a class is 3:2 and there are 60 students, the number of boys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5; boys = 3/5 x 60 = 36; girls = 24.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discount of 20% on a marked price of Rs 750 gives a selling price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700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650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Discount = 20% of 750 = 150; SP = 750 - 150 = Rs 600.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700: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650: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550: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pipe fills a tank in 6 hours and another empties it in 9 hours. If both are open, the tank fills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Net rate = 1/6 - 1/9 = 1/18 per hour - the tank fills in 18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 hours | 9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square of 35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35^2 = 1225 (3 x 4 = 12, append 25 - the trick for numbers ending in 5).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1325: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1125: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1, 1, 2, 6, 24,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Factorials: 1!, 2!, 3!, 4!, 5! = 1, 2, 6, 24, 120 - next is 6! = 720, but 5! = 120 is the term.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'GREEN' is coded as 'H S F F O' (each letter +1), how is 'PINK'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QJPL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QJOL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QJOM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QKOL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QJOL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P-&gt;Q, I-&gt;J, N-&gt;O, K-&gt;L gives QJOL.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GREEN | PINK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QJPL: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QJOM: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QKOL: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'A' = 1, 'B' = 2. The value of 'CAT'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 = 3, A = 1, T = 20; sum = 3 + 1 + 20 = 24.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5 men or 7 women can do a piece of work in 12 days, 5 men and 7 women together can do it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5 men = 7 women = 1 unit of 1/12 per day; together they do 2/12 = 1/6 per day - 6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time is 4:30, the angle between the hour and minute hands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4:30, the hour hand is halfway between 4 and 5 (135 degrees) and the minute hand is at 6 (180 degrees) - the angle is 45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