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tonic-clonic seizure, the nurse's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the head and turn the client to the side to keep the airway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Restrain the limbs firmly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Insert a tongue blade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Protect the head and turn the client to the side to keep the airway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a seizure - the client is lowered to the floor, the head cushioned, and the client turned side-lying; nothing is forced into the mouth and limbs are not restrained.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Restrain the limbs firmly: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Insert a tongue blade: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head injury has clear fluid draining from the nose.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nasal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Allergy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Cerebrospinal fluid leak from a skull fracture - report and test for glucose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Cerebrospinal fluid leak from a skull fracture - report and test for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Clear, glucose-positive nasal drainage after head injury indicates a CSF leak - the nurse reports it, elevates the head, and avoids suctioning or packing the nose.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nasal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Allergy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C5 spinal cord injury should be monitored most carefully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dryness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Respiratory compromise because the diaphragm and intercostals are affected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Hearing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Respiratory compromise because the diaphragm and intercostals are affected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Cervical cord injuries - especially C1-C5 - weaken the diaphragm and chest muscles; respiratory failure is the leading cause of early death.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Skin dryness: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brain tumour has gradually worsening headache and vomiting in the morning.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Dental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Raised intracranial pressure - monitor level of consciousness and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Simple migraine that needs no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Ear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Raised intracranial pressure - monitor level of consciousness and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Morning headache with vomiting - projectile and unrelated to meals - is classic of raised ICP from a brain tumour; neurological status is monitored closely.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Dental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Simple migraine that needs no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Ear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multiple sclerosis has blurred vision and fatigue. Which self-care measure should the nurse teach the client?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hot baths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Conserve energy, avoid overheating, and follow the prescribed disease-modifying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all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Exercise to exhaustion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Conserve energy, avoid overheating, and follow the prescribed disease-modifying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MS - demyelination of the CNS - is managed with energy conservation, avoiding heat (which worsens symptoms), physical therapy, and immunomodulating drugs.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hot baths: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all activity: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Exercise to exhaustion: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myasthenia gravis has difficulty chewing and double vision. The nurse should plan meals that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Given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Soft and given when the client is strongest, with suction ready for choking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Served with minimal supervision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Large and hard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Soft and given when the client is strongest, with suction ready for choking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Myasthenia gravis - weakness from faulty neuromuscular transmission - causes chewing and swallowing difficulty; soft food, rest before meals, and aspiration precautions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Given only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Served with minimal supervision: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Large and hard: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develops sudden inability to close one eye and facial drooping on the same side.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Tooth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Bell's palsy - a peripheral facial nerve paralysis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Stroke on the opposite side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Bell's palsy - a peripheral facial nerve paralysis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Bell's palsy - inflammation of the facial (VII) nerve - paralyzes one side of the face including eyelid closure; the eye is protected with moisture and taping.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Tooth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Stroke on the opposite side: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trigeminal neuralgia has sudden severe facial pain triggered by touching the cheek. Which activity should the nurse teach the client to avoid?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Drinking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Brushing the trigger area, chewing hard food, and cold air on the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Deep breathing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Brushing the trigger area, chewing hard food, and cold air on the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Trigeminal neuralgia - paroxysmal lancinating facial pain - is triggered by touch, chewing, and cold; the client avoids triggers and takes the prescribed drugs (carbamazepine).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Drinking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Walking: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Deep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viral encephalitis has fever, confusion, and a headache. The nurse should monitor the client closely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Seizures and rising intracranial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Hearing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Seizures and rising intracranial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Encephalitis - brain inflammation - can raise ICP and trigger seizures; neurological observations, fever control, and seizure precautions are priorities.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Improved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intracranial pressure (ICP) monitor has a reading of 25 mmHg.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the monitor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 the head of the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reading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Notify the provider and position the head midline with elevation to reduce ICP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Notify the provider and position the head midline with elevation to reduce ICP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ICP is 5-15 mmHg - a reading of 25 mmHg is dangerously high; the head is kept midline and elevated, and the provider is called for mannitol or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25 mmhg | ICP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Remove the monitor: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Lower the head of the bed: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reading: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pulse oximeter probe site with caution because of poor perfusion?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cold, oedematous, or vasoconstricted finger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well-perfused toe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warm earlobe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forehead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cold, oedematous, or vasoconstricted finger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Pulse oximetry needs adequate pulsatile blood flow - cold, swollen, or constricted fingers give falsely low readings; warm, well-perfused sites are reliable.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well-perfused toe: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warm earlobe: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forehead: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suctioning a client with a tracheostomy,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Suction continuously for 2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Preoxygenate, insert the catheter without suction, and suction for no more than 10-15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Insert water into the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Skip preoxygenation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Preoxygenate, insert the catheter without suction, and suction for no more than 10-15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Safe suctioning - preoxygenation, insertion without suction, and short suction passes (10-15 seconds) - prevents hypoxaemia and mucosal injury; the client is monitored throughout.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Suction continuously for 2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Insert water into the tube: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Skip preoxygenation: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with a tracheostomy, humidified oxygen is important because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Trachea secretes mucus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Client cannot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Lungs produce extra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Upper airway, which normally warms and moistens air, is bypassed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Upper airway, which normally warms and moistens air, is bypassed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tracheostomy bypasses the nose and throat that normally humidify air - humidified oxygen prevents thick, crusted secretions and tube blockage.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Trachea secretes mucus: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Client cannot drink: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Lungs produce extra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measure should the nurse take to prevent flexion contracture after a below-knee amputation?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Bending the knee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Elevating the knee on pillows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Curling the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Keeping the residual limb extended and avoiding pillows under the knee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Keeping the residual limb extended and avoiding pillows under the knee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amputation, the residual limb is kept extended - pillows under the knee encourage flexion contractures that delay prosthesis fitting.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Bending the knee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Elevating the knee on pillows: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Curling the leg: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making an occupied bed, which technique is safe for the client?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Working with the client positioned safely, using side rails, and completing one side before the 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Making the bed with wet linens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Pulling linens from under the client roughly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Leaving the side rails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Working with the client positioned safely, using side rails, and completing one side before the 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Occupied bed-making - side rails up, the client rolled safely to one side, and clean linens placed systematically - is efficient and safe for the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Making the bed with wet linens: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Pulling linens from under the client roughly: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Leaving the side rails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blood specimen for glucose is to be taken. The nurse should obtain the sample: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any time without 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8-12 hours of fasting for a fasting glucose test,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at midnight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after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After 8-12 hours of fasting for a fasting glucose test,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fasting blood glucose needs 8-12 hours without food - timing matters for accurate diagnosis; the nurse confirms the fasting state before collection.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 any time without order: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at midnight: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Right after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observes a small air bubble in the IV tubing. What should the nurse do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bubble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Close the clamp and purge the air, then restart the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Tap the tubing hard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flow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Close the clamp and purge the air, then restart the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Air in IV tubing is removed by closing the clamp and purging - although tiny bubbles rarely cause harm, the practice prevents accidental air embolism.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bubble: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Tap the tubing hard: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the flow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an enema for constipation. The nurse should stop the procedure if the client develops: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need to pass gas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Slight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Severe abdominal cramping, bleeding, or vagal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Drowsiness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Severe abdominal cramping, bleeding, or vagal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pain, bleeding, or dizziness during an enema suggests complications - the procedure is stopped and the provider notified.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need to pass gas: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Slight relief: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Drowsiness: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apply which type of restraint as the LEAST restrictive option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Wrist restraints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Verbal de-escalation and a sitter before any physical restraint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locked seclusion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vest restraint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Verbal de-escalation and a sitter before any physical restraint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Least-restrictive measures - reorientation, supervision, and a sitter - are tried before physical restraints; restraints are used only when alternatives fail.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LEAST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Wrist restraints: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locked seclusion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vest restraint: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nasogastric tube for feeding has the tube accidentally displaced.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Continue the feed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displacement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the feed, remove the tube, and assess the client for coughing or 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Push the tube back 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Stop the feed, remove the tube, and assess the client for coughing or 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displaced NG tube is stopped and removed - coughing, choking, or breathing difficulty suggests the tube entered the airway; the provider is notified for reinsertion.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Continue the feed: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the displacement: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Push the tube back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discharging a client home, the nurse should ensure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instructions are given only to relatives in a foreign language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follow-up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client leaves without instructions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 understands medications, follow-up, warning signs, and home care instructions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client understands medications, follow-up, warning signs, and home care instructions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Safe discharge - medication teaching, follow-up appointments, danger signs, and written instructions - prevents readmission and complications at home.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All instructions are given only to relatives in a foreign language: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follow-up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client leaves without instructions: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azithromycin for a respiratory infection should be taught that the drug: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taken as a short course and may cause nausea or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Should be doubled with alcohol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Needs no food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Cures all viruses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Is taken as a short course and may cause nausea or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Macrolides like azithromycin - 3-5 day courses - commonly cause GI upset; they are bacteriostatic and do not treat viral infections.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Should be doubled with alcohol: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Needs no food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Cures all viruses: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doxycycline should be taught to avoid which food or drink?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Milk, antacids, and iron at the same time, because they reduce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Plain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Boiled rice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Milk, antacids, and iron at the same time, because they reduce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Tetracyclines bind calcium, aluminium, and iron - milk, antacids, and supplements are separated by 2 hours; the client also avoids sun exposure (photosensitivity).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Plain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Boiled rice: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cotrimoxazole (sulfamethoxazole-trimethoprim) should be encouraged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extra salt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Drink plenty of fluids to prevent crystals in the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Drink plenty of fluids to prevent crystals in the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Sulphonamides can crystallise in the kidneys - good hydration reduces the risk; the drug also causes photosensitivity and may lower blood counts.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all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Take extra salt: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fluconazole for a fungal infection should be monitored for which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Liver enzyme elevation and possible interaction with other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Liver enzyme elevation and possible interaction with other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Azole antifungals (fluconazole) can affect the liver and interact with many drugs (warfarin, statins) - hepatic function and interactions are reviewed.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rifampicin for tuberculosis should be told that the drug will: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Change eye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Turn urine, sweat, and tears orange and interact with many medicines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Cause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 no visible change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Turn urine, sweat, and tears orange and interact with many medicines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Rifampicin - a potent enzyme inducer - colours body fluids orange and speeds up the breakdown of other drugs; the client is reassured about the colour change.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Change eye colour: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Cause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Cause no visible change: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clozapine for treatment-resistant schizophrenia must have regular monitoring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White blood cell count (risk of agranulocytosis)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Tooth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White blood cell count (risk of agranulocytosis)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Clozapine can cause severe neutropenia - weekly then monthly WBC monitoring is mandatory; fever or sore throat is reported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Hair colour: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Tooth count: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haloperidol develops a stiff neck, rolling eyes, and facial spasms soon after the dose.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Recognise acute dystonia and give the prescribed anticholinergic (e.g., benztropine)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haloperidol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Recognise acute dystonia and give the prescribed anticholinergic (e.g., benztropine)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dystonia - involuntary muscle spasms - is a common extrapyramidal reaction to antipsychotics; it is treated with anticholinergics like benztropine.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more haloperidol: Haloperidol is an antipsychotic - not the drug for this indication.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symptoms: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Restrain the client: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antipsychotics develops lip-smacking and tongue protrusion.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dental problem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Tardive dyskinesia - report it, since it may be irreversible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Tardive dyskinesia - report it, since it may be irreversible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Tardive dyskinesia - late, often irreversible involuntary movements of the face and tongue - is reported promptly; the antipsychotic dose or drug is reassessed.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dental problem: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Seizures: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risperidone should be taught to report which side effect early?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Dizziness with standing (orthostatic hypotension) and increased thirst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appetite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Better sleep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Dizziness with standing (orthostatic hypotension) and increased thirst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Risperidone causes orthostatic hypotension, sedation, and metabolic changes (weight gain, diabetes) - the client rises slowly and reports dizziness and increased thirst.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Hair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Improved appetite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Better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non-stress test (NST) is considered REACTIVE when the fetal heart rate: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Stays completely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Slows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Accelerates at least 15 beats above baseline for 15 seconds with fetal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Beats below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Accelerates at least 15 beats above baseline for 15 seconds with fetal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reactive NST - two or more accelerations of 15 bpm for 15 seconds in 20 minutes - indicates a healthy fetal autonomic response.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Stays completely flat: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Slows continuously: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Beats below 100: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biophysical profile (BPP) assesses fetal wellbeing using: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baby's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mother's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Ultrasound (breathing, movement, tone, amniotic fluid) plus the non-stress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pressure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Ultrasound (breathing, movement, tone, amniotic fluid) plus the non-stress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BPP scores fetal breathing, movement, tone, and amniotic fluid volume on ultrasound with the NST - a low score indicates possible compromise.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the baby's heart: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the mother's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Blood pressure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Amniocentesis is performed mainly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Test fetal cells in the amniotic fluid for genetic and chromosomal disorders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Deliver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the mother's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 the mother's vision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Test fetal cells in the amniotic fluid for genetic and chromosomal disorders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Amniocentesis - sampling amniotic fluid after 15-16 weeks - detects chromosomal anomalies (like Down syndrome), neural tube defects, and lung maturity.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Deliver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Measure the mother's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Check the mother's 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mother usually first feels fetal movements (quickening)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6-8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16-20 weeks of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30-32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16-20 weeks of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Quickening - the first felt fetal movements - occurs around 16-20 weeks, earlier in multiparous women; regular movements reassure fetal wellbeing later.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6-8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delivery: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30-32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total weight gain for a woman with a normal BMI during pregnancy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25-30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2-3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gain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11.5-16 kg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11.5-16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healthy-weight woman gains about 11.5-16 kg in pregnancy - distributed to the fetus, placenta, fluid, uterus, breasts, and fat stores; excessive or poor gain is reviewed.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25-30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2-3 kg: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gain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8 weeks has slight nausea, breast tenderness, and urinary frequency. The nurse should tell her that these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Common early pregnancy symptoms caused by hormonal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Signs of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Reasons for emergency admission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dangerous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Common early pregnancy symptoms caused by hormonal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 pregnancy symptoms - nausea, breast tenderness, and frequency - result from rising hCG, oestrogen, and progesterone; they are normal and usually settle later.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Signs of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Reasons for emergency admission: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dangerous: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dark line that appears on the abdomen of some pregnant women is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Fundal height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Chloasma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Linea nigra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Stria gravidarum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Linea nigra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Linea nigra - a dark vertical abdominal line - appears with pigmentation changes in pregnancy; chloasma is facial 'mask of pregnancy' and striae are stretch marks.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Fundal height: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Chloasma: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Stria gravidarum: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with mild pre-eclampsia is advised bed rest in the left lateral position. The main purpose of left-sided positioning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Cool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 placental blood flow by relieving pressure on the inferior vena cava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the baby's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mother's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Improve placental blood flow by relieving pressure on the inferior vena cava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Left lateral position lifts the uterus off the inferior vena cava - improving venous return, cardiac output, and placental perfusion in pre-eclampsia.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Cool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 the baby's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the mother's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Vitamin K is given to all newborns at birth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Anaemia of prematurity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Haemorrhagic disease of the newborn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Haemorrhagic disease of the newborn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Newborns have sterile bowels and low vitamin K - the injection (1 mg IM) prevents haemorrhagic disease of the newborn from clotting-factor deficiency.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Anaemia of prematurity: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Rickets: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Jaundice: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dose of the hepatitis B vaccine is given to a newborn: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Within 24 hours of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6 weeks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9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Within 24 hours of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Under the national schedule, hepatitis B birth dose is given within 24 hours of birth, followed by doses at 6, 10, and 14 weeks.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At 5 years: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6 weeks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 9 months: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hydrocephalus has a rapidly enlarging head. Which sign of raised pressure should the nurse monitor for?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Sunset sign, vomiting, and irritability with a bulging fontanelle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Decreased head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Reduced appetite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Sunset sign, vomiting, and irritability with a bulging fontanelle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Hydrocephalus - excess CSF - raises pressure: the fontanelle bulges, the eyes show 'sunset sign', and vomiting with irritability appear; a shunt is inserted.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Decreased head size: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Reduced appetite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spina bifida must be positioned to protect the myelomeningocele sac from which risk?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Rupture and infection - prone position with the sac covered in sterile saline gauze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Overheating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Rupture and infection - prone position with the sac covered in sterile saline gauze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myelomeningocele sac is kept moist and protected (prone/side position, sterile saline dressings) to prevent rupture and meningitis until surgical closure.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Overheating: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attention-deficit hyperactivity disorder (ADHD) is prescribed methylphenidate. Which instruction should the nurse give the parents?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last dose early in the day to reduce sleep disturbance and watch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drug abruptly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it with cola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all doses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Give the last dose early in the day to reduce sleep disturbance and watch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Stimulants (methylphenidate) improve attention but suppress appetite and disturb sleep - doses are given early, growth and weight are monitored, and the drug is tapered.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the drug abruptly: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it with cola drinks: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all doses at bedtime: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is diagnosed with autism spectrum disorder. Which intervention helps the child the most?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Isolation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Waiting until school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Punishment for odd behaviours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Early structured behavioural therapy with predictable routines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Early structured behavioural therapy with predictable routines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Autism - early applied behaviour analysis, structured routines, and speech therapy - improves communication and social skills; early intervention gives the best outcome.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Isolation at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Waiting until school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Punishment for odd behaviours: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Down syndrome is at increased risk for which cardiac problem?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Kidney stones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Atrioventricular septal defect (endocardial cushion defect)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Deafness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Asthma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Atrioventricular septal defect (endocardial cushion defect)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About half of children with Down syndrome have congenital heart defects - most commonly AV septal defects - so cardiac evaluation is routine.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Kidney stones: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Deafness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Asthma: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thalassaemia major needs regular blood transfusions. The nurse should monitor for which complication of repeated transfusions?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 overload - chelation therapy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Dehydration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excess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Iron overload - chelation therapy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Repeated transfusions deposit iron in the heart and liver - chelating agents (desferrioxamine) remove it; spleen and growth are also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Dehydration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Calcium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excess: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live births per 1,000 population in a year is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Fertility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Growth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Crude birth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Mortality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Crude birth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crude birth rate - live births per 1,000 population per year - measures population growth; the fertility rate relates births to women of childbearing 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Fertility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Growth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Mortality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maternal mortality ratio (MMR) is expressed as the number of maternal deaths per: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1,00,000 live births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1,00,000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MMR - maternal deaths per 1,00,000 live births - is a key indicator of maternal health services; India has steadily reduced it under national programmes.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live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1,000 live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live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infant mortality rate (IMR) measures deaths of infants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month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years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year of age per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years of 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 year of age per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IMR - deaths under 1 year per 1,000 live births - reflects newborn and infant care quality; neonatal deaths (first 28 days) form a large share of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month of age: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years of age: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years of age: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under-five mortality rate (U5MR) includes deaths of children: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Under 5 years of age per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boys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in the first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Between 5 and 10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Under 5 years of age per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U5MR - deaths under age 5 per 1,000 live births - is a strong indicator of child health and nutrition programmes in the community.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boys: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in the first week: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Between 5 and 10 years: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programme that provides iron-folic acid tablets to pregnant women and adolescent girls is aimed at preventing: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Iron-folic acid supplementation under Anaemia Mukt Bharat prevents and treats anaemia in pregnant women, adolescents, and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Dental caries: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Blindness: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'Janani Suraksha Yojana' (JSY) is a conditional cash transfer scheme that promotes: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Road building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Institutional delivery to reduce maternal and newborn deaths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Export of goods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Private schooling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Institutional delivery to reduce maternal and newborn deaths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JSY pays cash incentives to pregnant women who deliver in a health facility - encouraging institutional delivery and reducing maternal and infant mortality.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Road building: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Export of goods: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Private schooling: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health education, the method best suited to teach a small group a practical skill (like ORS preparation)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Demonstration followed by return demonstration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Radio broadcast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printed poster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long lecture without questions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Demonstration followed by return demonstration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Demonstration and return demonstration - showing the skill and letting the learner practise - is the most effective method for practical skills in health education.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Radio broadcast: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printed poster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long lecture without questions: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who is mute and motionless for hours with waxy flexibility is showing which feature?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Catatonia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Panic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Obsession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Catatonia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Catatonia - stupor, mutism, and waxy flexibility - is a psychomotor disturbance seen in schizophrenia; safety, nutrition, and careful observation are priorities.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Panic: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Obsession: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hears voices telling him to hurt himself.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Tell the client the voices are real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report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the command hallucinations seriously and provide constant observation and safety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the client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Take the command hallucinations seriously and provide constant observation and safety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Command hallucinations - voices ordering self-harm - are high-risk; the client is kept under observation, the environment is made safe, and treatment is intensified.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Tell the client the voices are real: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the report: Needed, but not the FIRST action - stabilise the client first (ABC).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Leave the client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the manic phase is hyperactive and does not sleep. Which care measure should the nurse plan?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structured low-stimulation environment with adequate fluids, nutrition, and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 access to caffeine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Unlimited activity and noise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Isolation without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structured low-stimulation environment with adequate fluids, nutrition, and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Mania - a calm, structured environment, limited stimulation, hydration, and nutrition - prevents exhaustion and injury; medication and safety are priorities.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Free access to caffeine: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Unlimited activity and noise: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Isolation without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is taught to maintain a constant intake of which substance, because changes in it affect lithium levels?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Sugar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Caffeine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Salt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Salt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Lithium competes with sodium - dehydration or a low-salt diet raises lithium to toxic levels; the client keeps fluid and salt intake steady and has levels checked.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Sugar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Caffeine: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outermost layer of the skin is which layer?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Dermis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Subcutaneous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Epidermis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Epidermis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epidermis - the outer protective layer - is replaced continuously; the dermis below contains blood vessels, nerves, and glands, and fat lies beneath.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Dermis: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Subcutaneous tissue: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Muscle: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smallest bones of the human body are located in which part?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Middle 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Wrist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Fingers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Middle 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ossicles - malleus, incus, and stapes - in the middle ear are the body's smallest bones; they transmit sound vibrations to the inner 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Wrist: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Fingers: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type of joint found at the shoulder and hip, which allows movement in all directions, is which joint?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Pivot joint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Ball-and-socket joint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Hinge joint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Suture joint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Ball-and-socket joint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Ball-and-socket joints - the shoulder and hip - allow the widest range of motion; the elbow and knee are hinge joints and the neck has pivot joints.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Pivot joint: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Hinge joint: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Suture joint: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muscle is the primary muscle of respiration?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Quadriceps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Biceps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Deltoid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Diaphragm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diaphragm - a dome-shaped muscle below the lungs - does most of the work of breathing; the intercostal muscles assist during exertion.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Quadriceps: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Biceps: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Deltoid: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Chickenpox is caused by which virus?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Influenza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Measles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Varicella-zoster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Rubella virus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Varicella-zoster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Varicella-zoster virus causes chickenpox (varicella) - and later shingles (zoster) when it reactivates; it spreads by droplets and direct contact.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Influenza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Measles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Rubella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Gram staining classifies bacteria as gram-positive or gram-negative based on which feature?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Colour in daylight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Size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Shape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Cell wall structure and ability to retain the crystal violet stain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Cell wall structure and ability to retain the crystal violet stain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Gram-positive bacteria - thick peptidoglycan - retain the violet stain; gram-negative bacteria - thin wall with an outer membrane - take the counterstain.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Colour in daylight: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Size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Shape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incubation period of measles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1-2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10-14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10-14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Measles - highly infectious - has an incubation period of about 10-14 days before fever, cough, coryza, and the rash appear.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1-2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basic structural unit of proteins is which molecule?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Nucleotide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Fatty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Monosaccharide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Amino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Amino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Amino acids - linked by peptide bonds - are the building blocks of proteins; fatty acids build fats and monosaccharides build carbohydrates.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Nucleotide: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Fatty acid: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Monosaccharide: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food is the richest source of calcium in a vegetarian Indian diet?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Milk and milk products (curd, paneer)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Refined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Soft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Potato chips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Milk and milk products (curd, paneer)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Milk and dairy are the best calcium sources in vegetarian diets - needed for bones, teeth, nerve, and muscle function; deficiency causes osteoporosis and rickets.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Refined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Soft drinks: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Potato chips: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research study, the variable that the researcher measures to see the effect of the intervention is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Independent variable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Confounding variable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Dependent variable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Dependent variable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dependent (outcome) variable is measured; the independent (intervention) variable is manipulated by the researcher to observe its effect.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Independent variable: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Confounding variable: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research tool that consistently gives the same results on repeated use is said to have which property?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Subjective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Valid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Reliable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Reliable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Reliability - consistency of measurement - differs from validity, which is whether the tool measures what it claims to measure.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Subjective: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Valid: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Biased: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nursing supervisor who sets clear goals, communicates openly, and involves staff in decisions is using which leadership style?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leadership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Democratic (participative) leadership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Laissez-faire leadership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Autocratic leadership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Democratic (participative) leadership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Democratic leadership - staff participation, open communication, and shared decision-making - improves morale and job satisfaction.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leadership: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Laissez-faire leadership: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Autocratic leadership: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comparing actual performance with standards and correcting deviations is which management function?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Organising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Controlling (evaluation)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Staffing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Controlling (evaluation)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Controlling - the final management function - measures performance against standards, identifies gaps, and takes corrective action to meet goals.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Organising: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Planning: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Staffing: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loss of water vapour from the leaves of plants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Photosynthesis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Digestion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Transpiration - water loss through stomata - helps pull water up the plant and cools the leaves; it is greatest in hot, dry, windy conditions.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Respiration: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Photosynthesis: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Digestion: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essential for normal blood clotting and is given to newborns at birth?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Vitamin K is needed for clotting factors II, VII, IX, and X - newborns get it at birth because their bowels are sterile and stores are 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instrument used to measure blood pressure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Audiometer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Sphygmomanometer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Sphygmomanometer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sphygmomanometer - with a cuff and manometer - measures blood pressure; a barometer measures atmospheric pressure and a hygrometer measures humidity.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Audiometer: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Hygrometer: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Barometer: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layer of the atmosphere where most weather phenomena occur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Mesosphere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Stratosphere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Thermosphere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Troposphere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Troposphere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troposphere - the lowest layer up to about 12 km - holds most of the water vapour, so clouds and weather form here; the stratosphere contains the ozone layer.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Mesosphere: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Stratosphere: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Thermosphere: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intensity of an earthquake is measured on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 scale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Decibel scale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Richter scale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Beaufort scale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Richter scale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Richter scale measures earthquake magnitude logarithmically; the Beaufort scale measures wind, the pH scale acidity, and the decibel scale sound.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pH scale: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Decibel scale: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Beaufort scale: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green pigment in plants that absorbs sunlight for photosynthesis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Melanin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Chlorophyll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Haemoglobin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Keratin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Chlorophyll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Chlorophyll - in the chloroplasts - absorbs red and blue light and reflects green, giving leaves their colour and driving photosynthesis.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Melanin: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Haemoglobin: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Keratin: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metal is liquid at ordinary room temperature?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Zinc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Mercury - the only metal liquid at room temperature - is used in thermometers; gallium and caesium melt just above room temperature.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Copper: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Zinc: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distance travelled by light in one year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Light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Angstrom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Astronomical unit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Parsec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Light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light year - about 9.46 trillion km - is used to measure astronomical distances; despite the name it measures distance, not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Angstrom: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Astronomical unit: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Parsec: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an electric bulb, electrical energy is mainly converted into: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sound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Heat and light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Mechanical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chemical energy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Heat and light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filament bulb converts electricity mostly into heat with some light - modern LEDs convert far more of the energy into light.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sound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Mechanical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chemical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person with myopia (short-sightedness) is corrected with which lens?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Cylindrical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Concave (diverging)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lens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Convex (converging) lens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Concave (diverging)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Myopia - the eyeball is too long - focuses images in front of the retina; a concave lens diverges light to bring the focus back onto the retina.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Cylindrical lens: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lens is needed: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Convex (converging) lens: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city of Mumbai is historically known as the City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Seven Islands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Palaces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Seven Islands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Mumbai grew from seven islands - Bombay was formed by land reclamation connecting Colaba, Old Woman's Island, Mazagaon, and others.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Temples: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Lakes: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Palaces: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backwaters town of Alappuzha (Alleppey) in Kerala is popularly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Pink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Garden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City of Joy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Venice of the East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Venice of the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Alappuzha - with its network of canals and lagoons - is the 'Venice of the East'; Kolkata is the 'City of Joy'.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Pink City: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Garden City: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City of Joy: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to travel into space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Rakesh Sharma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Vikram Sarabhai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Kalpana Chawla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Sunita Williams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Rakesh Sharma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Rakesh Sharma flew aboard Soyuz T-11 in 1984 - the first Indian in space; Kalpana Chawla and Sunita Williams were Indian-American astronauts.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Vikram Sarabhai: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Kalpana Chawla: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Sunita Williams: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Youth Day is celebrated in India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26 January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September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January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12 January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National Youth Day - 12 January - marks the birth anniversary of Swami Vivekananda, whose birthday was declared Youth Day in 1984.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26 January: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October: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September: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Iron Pillar at Mehrauli, Delhi, is famous mainly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Contains gold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remained largely rust-free for about 1,600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Moves by itself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the tallest tower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Has remained largely rust-free for about 1,600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7-metre Iron Pillar (c. 4th century) has resisted rusting due to a protective layer of phosphate - a marvel of ancient metallurgy.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Contains gold: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Moves by itself: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the tallest tower: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Howrah Bridge, a famous cantilever bridge, is built over which river?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Hooghly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Brahmaputra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Yamuna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Hooghly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Howrah Bridge - now Rabindra Setu - spans the Hooghly river in Kolkata and was completed in 1943 without any nuts and bolts.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Ganga: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Brahmaputra: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Yamuna: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Ganga is the longest river within India; Godavari is the longest peninsular river.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nuclear power station of India is located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Tarapur,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Narora,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Kota,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Kalpakkam, Tamil Nadu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Tarapur,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Tarapur (1969) - in Maharashtra - was India's first commercial nuclear power station; Kalpakkam and Narora came later.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Narora, Uttar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Kota, Rajasthan: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Kalpakkam, Tamil Nadu: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India's first permanent research station in Antarctica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Bharati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Dakshin Gangotri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Maitri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Himadri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Dakshin Gangotri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Dakshin Gangotri (1983) was India's first Antarctic station, now decommissioned; Maitri (1989) and Bharati (2012) are the current stations.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Bharati: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Maitri: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Himadri: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United Nations Children's Fund (UNICEF) was established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1955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1946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UNICEF was created on 11 December 1946 to provide emergency food, clothing, and healthcare to children after the Second World War.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1935: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1960: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1955: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International Day of Yoga is celebrated every year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21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 August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21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UN declared 21 June the International Day of Yoga in 2014, following India's proposal - the longest day of the year in the Northern Hemisphere.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June: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October: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 August: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difference between 15% of 200 and 10% of 150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15% of 200 = 30 and 10% of 150 = 15; difference = 30 - 15 = 15.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sum of two numbers is 50 and their difference is 10, the larger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 the numbers be x and y: x + y = 50 and x - y = 10; adding gives 2x = 60, so x = 30.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is sold for Rs 240 after a 20% discount on the marked price. The marked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320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Selling price = 80% of marked price, so MP = 240 x 100/80 = Rs 300.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280: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320: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compound interest on Rs 2,000 at 10%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380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420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Amount = 2,000 x 1.1 x 1.1 = Rs 2,420; CI = 2,420 - 2,000 = Rs 420.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 = P(1 + r/100)^n; CI = A - 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380: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440: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8 men can complete a work in 12 days, 6 men will complete the same work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work = 8 x 12 = 96 man-days; 6 men take 96 / 6 = 16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14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18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rectangle with length 12 cm and breadth 8 cm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48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96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of a rectangle = length x breadth = 12 x 8 = 96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48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2, 6, 18, 54,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is multiplied by 3: 54 x 3 = 162.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word 'RUN' is coded as 'SVO' (each letter +1), how is 'WALK' coded?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XBML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WBLM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XBKM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XBML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W+1 = X, A+1 = B, L+1 = M, K+1 = L - so WALK is coded as XBML.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RUN | SVO | WALK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WAML: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WBLM: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XBKM: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queue, Ravi is 9th from the front and 12th from the back. How many people are in the queue?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= position from front + position from back - 1 = 9 + 12 - 1 = 20.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rectangle that is 12 cm long and 8 cm wide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88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= length x width = 12 x 8 = 96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104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88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