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sepsis and DIC develops bleeding from venepuncture sites and petechiae. The priority nursing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Treat the underlying cause and replace platelets, cryoprecipitate, and clotting factors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aspirin for the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Withhold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ice to every bleeding site and wait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Treat the underlying cause and replace platelets, cryoprecipitate, and clotting factors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DIC is a secondary disorder - treatment of the cause (sepsis) plus blood products (platelets, cryoprecipitate for fibrinogen, FFP) is the priority; aspirin worsens bleeding and analgesia is secondary.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Priority | DIC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aspirin for the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Withhold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Apply ice to every bleeding site and wait: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client with ARDS on mechanical ventilation, the nurse understands that positive end-expiratory pressure (PEEP) works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Reducing cardiac output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Drying the airways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Recruiting collapsed alveoli and improving oxygenation without excessive oxygen 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Increasing the respiratory rate directly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Recruiting collapsed alveoli and improving oxygenation without excessive oxygen 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PEEP keeps alveoli open at end-expiration, improving functional residual capacity and oxygenation - allowing lower FiO2; excessive PEEP can reduce venous return and cardiac output.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ARDS | PEEP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Reducing cardiac output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Drying the airways: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Increasing the respiratory rate directly: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liver failure becomes drowsy and develops a flapping tremor. The nurse should anticipate treatment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High-protein diet to repair the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Digoxin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Lactulose and rifaximin to reduce gut ammonia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Morphine for agitation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Lactulose and rifaximin to reduce gut ammonia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Hepatic encephalopathy from rising ammonia is treated with lactulose (acidifies the colon, traps ammonia) and rifaximin (reduces ammonia-producing gut bacteria); protein is limited, never increased.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High-protein diet to repair the liver: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Digoxin: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Morphine for agitation: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best indicator that a client in septic shock is responding to fluid resuscitation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single normal blood pressure reading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falling haemoglobin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Warm dry feet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Rising urine output with improving blood pressure and falling lactate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Rising urine output with improving blood pressure and falling lactate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End-organ perfusion - hourly urine output, mean arterial pressure at least 65 mm Hg, and lactate clearance - guides resuscitation; one reading or skin temperature alone is unreliable.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single normal blood pressure reading: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falling haemoglobin: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Warm dry feet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crush-injury victim develops dark red-brown urine and a rising serum potassium.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Rhabdomyolysis with acute kidney injury - aggressive IV fluids and urine alkalinisation are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Urinary tract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Simple dehydration responding to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Nephrotic syndrome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Rhabdomyolysis with acute kidney injury - aggressive IV fluids and urine alkalinisation are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Crushed muscle releases myoglobin which blocks renal tubules causing pigment nephropathy - management is large-volume IV fluids, urine alkalinisation, and monitoring potassium; dialysis may be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Urinary tract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Simple dehydration responding to oral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Nephrotic syndrome: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found unconscious in a closed garage with cherry-red lips most likely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Alcohol intoxication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Carbon monoxide poisoning - high-flow 100% oxygen is the first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Organophosphate poisoning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Diabetic ketoacidosis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Carbon monoxide poisoning - high-flow 100% oxygen is the first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 binds haemoglobin 200 times more avidly than oxygen, causing tissue hypoxia with a cherry-red appearance - 100% oxygen is given immediately and hyperbaric oxygen considered in severe cases.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Alcohol intoxication: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Organophosphate poisoning: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Diabetic ketoacidosis: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priority assessment in a client who reports sudden severe back pain, leg weakness, and urinary retention after a fall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Simple muscle sprain needing heat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Sciatica needing physiotherapy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Cauda equina syndrome - emergency decompression within 24-48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Urinary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Cauda equina syndrome - emergency decompression within 24-48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Saddle anaesthesia, bilateral leg weakness, and urinary retention signal cauda equina syndrome - a surgical emergency; delayed decompression causes permanent bladder and leg dysfunction.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Simple muscle sprain needing heat: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Sciatica needing physiotherapy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Urinary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develops stridor, facial swelling, and hypotension within minutes of receiving penicillin.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Discontinue only the antibiotic and wait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intramuscular adrenaline 0.5 mg (1:1000) and call for help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a cold compress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an oral antihistamine and observe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Give intramuscular adrenaline 0.5 mg (1:1000) and call for help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Anaphylaxis needs immediate IM adrenaline - the only first-line drug; antihistamines and steroids are adjuncts, and IV fluids and airway support follow in severe reactions.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Discontinue only the antibiotic and wait: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a cold compress: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an oral antihistamine and observe: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fractured femur suddenly develops dyspnoea, chest pain, and petechiae over the chest 36 hours after injury.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Fat embolism syndrome - oxygen, immobilisation, and supportive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Pneumothorax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Myocardial infarction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Pulmonary embolism from a DVT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Fat embolism syndrome - oxygen, immobilisation, and supportive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Fat embolism - most common after long-bone fractures - presents with hypoxia, confusion, and petechiae after a lucid interval; treatment is supportive with oxygen and early fracture stabilisation.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Pneumothorax: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Myocardial infarction: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Pulmonary embolism from a DVT: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long-term prednisolone is scheduled for surgery. The nurse must ensure that the steroid dose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Stopped abruptly the day before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Continued perioperatively with a stress dose to prevent adrenal crisis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Replaced with oral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Reduced to half without supervision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Continued perioperatively with a stress dose to prevent adrenal crisis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Chronic steroids suppress the adrenal axis - abrupt withdrawal or inadequate perioperative dosing causes life-threatening adrenal crisis; supplementary 'stress' steroids are given during surgery and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Stopped abruptly the day before surgery: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Replaced with oral iron: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Reduced to half without supervision: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reliable method of confirming nasogastric tube placement in the stomach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Checking the pH of aspirate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Observing for gagging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Auscultating air over the epigastrium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abdominal X-ray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An abdominal X-ray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Radiographic confirmation is the gold standard - the tube tip must be seen below the diaphragm; auscultation and pH testing are supportive but can be misleading, and pH below 5 suggests gastric placement.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Checking the pH of aspirate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Observing for gagging: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Auscultating air over the epigastrium: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a blood transfusion develops chills, fever, and loin pain. The nurse's first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Slow the transfusion and continue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paracetamol and continue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Flush the line with dextrose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the transfusion and keep the vein open with normal saline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Stop the transfusion and keep the vein open with normal saline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Fever with chills and loin pain suggests a haemolytic transfusion reaction - the transfusion is stopped immediately, the line kept patent with saline, and the blood unit and samples sent for investigation.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Slow the transfusion and continue monitoring: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paracetamol and continue: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Flush the line with dextrose: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Transfusion reaction: stop the transfusion FIRST, keep the vein open with normal saline.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placing a client on seizure precautions, the nurse should remove from the bedside: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bedpan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side rails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Dentures, sharp objects, and excess pillows that could obstruct the airway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call bell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Dentures, sharp objects, and excess pillows that could obstruct the airway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Seizure precautions remove items that can injure or obstruct - dentures (aspiration risk), sharp objects, and loose bedding; padded side rails are no longer recommended and the bed is kept low.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bedpan: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side rails: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call bell: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physical restraints are used, the provider's written order must be renewed within: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at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hours in adults (and sooner per policy), with frequent release, assessment, and documentation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Once for the whole admission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24 hours in adults (and sooner per policy), with frequent release, assessment, and documentation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Restraints require a provider order renewed at least every 24 hours in adults, with the client released, repositioned, and assessed regularly - restraints are a last resort and never used for staff convenience.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at discharge: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7 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Once for the whole admission: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a surgical dressing change, the nurse should regard which action as a break in sterile technique?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Reaching across the sterile field with bare hands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Dropping sterile gauze onto the field from 6 inches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Opening a wrapper toward the field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Holding sterile forceps pointing downward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Reaching across the sterile field with bare hands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sterile field is contaminated when unsterile items or the nurse's body passes across it - all reaches are made around or to the side, and sterile forceps are held pointing down to prevent fluid running to the handles.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Dropping sterile gauze onto the field from 6 inches: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Opening a wrapper toward the field: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Holding sterile forceps pointing downward: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heat stroke has a temperature of 41 degree C and hot dry skin. The priority intervention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Wrapping in blankets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Rapid cooling with cold water immersion or evaporation plus IV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Giving antipyretics as the main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Encouraging vigorous exercise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Rapid cooling with cold water immersion or evaporation plus IV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Heat stroke is a medical emergency - cooling must be rapid and physical (immersion, ice packs, evaporation); antipyretics do not work in heat stroke because the set-point is normal, and shivering is suppressed.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41 degree c | Priority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Wrapping in blankets: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Giving antipyretics as the main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Encouraging vigorous exercise: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maximum recommended suction pressure for an adult during endotracheal suctioning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600 mm 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50-60 mm 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120-150 mm 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300-400 mm Hg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120-150 mm Hg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Adult suction pressures of 120-150 mm Hg remove secretions without causing mucosal damage or hypoxaemia; suction is applied only while withdrawing, for no longer than 10-15 seconds.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600 mm Hg: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50-60 mm Hg: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300-400 mm Hg: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recovering from spinal anaesthesia should initially be positioned: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Sitting upright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 Trendelenburg only for a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Flat or slightly head-down for the first 6-12 hours to prevent spinal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Prone without pillows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Flat or slightly head-down for the first 6-12 hours to prevent spinal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Leakage of cerebrospinal fluid through the dural puncture causes post-dural puncture headache - keeping the client flat (or slightly head-down) for 6-12 hours and ensuring fluids reduces its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Sitting upright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 Trendelenburg only for a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Prone without pillows: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Log-roll keeps the spine in neutral alignment and prevents further cord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Log-roll keeps the spine in neutral alignment - used for spinal injury.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catheterised client has had no urine drainage for four hours despite adequate intake.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Massage the lower abdomen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Remove the catheter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the drip rate of IV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Inspect the tubing for kinks, obstruction, or disconnection and check the bladder for distension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Inspect the tubing for kinks, obstruction, or disconnection and check the bladder for distension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No output with intake suggests obstruction of the catheter or tubing - the system is inspected and irrigated gently if needed; a distended bladder with a blocked catheter may require re-catheterisation.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Massage the lower abdomen vigorously: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Remove the catheter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 the drip rate of IV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pre-operative laboratory result should most delay an elective surgery?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urea of 30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Haemoglobin of 12 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Fasting blood glucose of 350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Serum sodium of 140 mEq/L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Fasting blood glucose of 350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Marked hyperglycaemia increases surgical infection and healing risks and may signal uncontrolled diabetes - elective surgery is postponed until glucose is controlled; the other values are normal.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Blood urea of 30 mg/dL: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Haemoglobin of 12 g/dL: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Serum sodium of 140 mEq/L: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pulmonary tuberculosis should be nursed under which type of isolation?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Droplet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Contact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Standard precautions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Airborne precautions - negative-pressure room and N95 respirator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Airborne precautions - negative-pressure room and N95 respirator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TB spreads through tiny airborne droplet nuclei - airborne precautions require a negative-pressure room, N95 respirator for staff, and masking of the client when transported; the client leaves the room only when necessary.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Droplet precautions: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Contact precautions: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Standard precautions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high-dose methotrexate for osteosarcoma is given leucovorin (folinic acid) rescue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Prevents nausea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Increases methotrexate absorption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Neutralises the tumour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Replenishes folate in normal cells, protecting them from methotrexate toxicity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Replenishes folate in normal cells, protecting them from methotrexate 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Methotrexate blocks dihydrofolate reductase; timed leucovorin rescue restores reduced folate to normal cells while the tumour remains exposed - it must be timed carefully and the methotrexate level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Prevents nausea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Increases methotrexate absorption: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Neutralises the tumour: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isoniazid develops tingling and numbness in the hands and feet. This is prevented by giving: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Folic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Pyridoxine (vitamin B6) 10-25 mg daily with the isoniazid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B12 injections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Pyridoxine (vitamin B6) 10-25 mg daily with the isoniazid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Isoniazid causes peripheral neuropathy by depleting pyridoxine - routine co-administration of vitamin B6 prevents it; B12 treats pernicious anaemia and vitamin K reverses warfarin.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Folic acid: Folic acid deficiency causes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K: Vitamin K reverses warfarin (oral anticoagulant) - not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B12 injections: Vitamin B12 deficiency causes megaloblastic (pernicious)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theophylline develops nausea, vomiting, and a racing heart.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Hold the dose, obtain a serum theophylline level, and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the dose for better control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an antacid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the dose with food to reduce nausea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Hold the dose, obtain a serum theophylline level, and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Theophylline has a narrow therapeutic window (10-20 mcg/mL) - toxicity causes GI symptoms, tachycardia, and seizures; the drug is held and the level checked, and an ECG is obtained in severe cases.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 the dose for better control: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an antacid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the dose with food to reduce nausea: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metformin is scheduled for a CT scan with intravenous contrast.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Hold metformin on the day of the scan and resume after 48 hours if kidney function is normal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 the dose after the scan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metformin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Continue metformin and the contrast together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Hold metformin on the day of the scan and resume after 48 hours if kidney function is normal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Contrast can precipitate lactic acidosis with metformin - the drug is held at the time of contrast and restarted 48 hours later if renal function is unchanged; renal function is checked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Double the dose after the scan: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metformin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Continue metformin and the contrast together: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taking spironolactone is also prescribed a potassium supplement.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both as prescribed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a high-potassium diet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Question the order - spironolactone is potassium-sparing and can cause hyperkalaemia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only half the potassium 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Question the order - spironolactone is potassium-sparing and can cause hyperkalaemia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Spironolactone blocks aldosterone and retains potassium - adding potassium supplements or salt substitutes risks life-threatening hyperkalaemia; potassium is monitored and the supplement usually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both as prescribed: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Encourage a high-potassium diet: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only half the potassium 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lisinopril develops a persistent dry cough. The nurse understands that this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known side effect of ACE inhibitors - an ARB may be substituted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 allergic reaction requiring adrenaline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a lung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sign of heart failure needing more drug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 known side effect of ACE inhibitors - an ARB may be substituted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ACE inhibitors raise bradykinin, causing a dry cough in about 10-20% of users - it is not serious but bothersome; switching to an angiotensin receptor blocker (ARB) usually resolves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 allergic reaction requiring adrenaline: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Always a lung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sign of heart failure needing more drug: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atorvastatin should be taught to report which symptom promptly?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Muscle pain or weakness, especially with dark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Mild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Dry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Increased appetite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Muscle pain or weakness, especially with dark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Statins can cause myopathy and rhabdomyolysis - muscle pain with dark urine and rising CK warrants stopping the drug; liver enzymes are also monitored periodically.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Mild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Dry mouth: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Increased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erectile dysfunction takes sildenafil. Which drug, if taken together, can cause a life-threatening drop in blood pressure?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Paracetamol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Nitroglycerin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Omeprazole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Metformin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Nitroglycerin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Phosphodiesterase-5 inhibitors plus nitrates cause severe synergistic vasodilation and profound hypotension - the combination is absolutely contraindicated.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Paracetamol: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Omeprazole: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Metformin: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rifampicin should be warned that it: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Has no drug interactions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Causes permanent green 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safe in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Turns urine, sweat, and tears orange and reduces the effect of oral contraceptives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Turns urine, sweat, and tears orange and reduces the effect of oral contraceptives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Rifampicin colours body fluids orange-red and strongly induces liver enzymes - oral contraceptive effectiveness falls, so alternative contraception is needed; it is also hepatotoxic.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Has no drug interactions: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Causes permanent green vision: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safe in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non-stress test that shows no accelerations of the fetal heart rate over 40 minutes is considered: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Diagnostic of fetal death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sign of normal sleep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Reactive and reassuring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Non-reactive - a biophysical profile or contraction stress test is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Non-reactive - a biophysical profile or contraction stress test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reactive NST requires two accelerations in 20-40 minutes; a persistently non-reactive test warrants further evaluation - the biophysical profile and contraction stress test assess fetal well-being more deeply.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Diagnostic of fetal death: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sign of normal sleep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Reactive and reassuring: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a contraction stress test, late decelerations with more than half the contractions indicate: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Cord compression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positive test - uteroplacental insufficiency requiring delivery planning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technical error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negative reassuring test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positive test - uteroplacental insufficiency requiring delivery planning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positive CST - late decelerations with 50% or more of contractions - indicates the fetus cannot tolerate labour; delivery is usually planned while a negative test is reassuring for a week.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Cord compression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technical error: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negative reassuring test: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primary indication for amniocentesis in the second trimester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Genetic and chromosomal analysis of fetal cells in the amniotic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Assessing lung maturity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Measuring the mother's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Checking the placental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Genetic and chromosomal analysis of fetal cells in the amniotic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Second-trimester amniocentesis (15-18 weeks) cultures fetal cells for karyotyping - detecting Down syndrome and other chromosomal disorders; lung maturity testing is a third-trimester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Assessing lung maturity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Measuring the mother's blood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Checking the placental position: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woman's VDRL test is positive. The nurse understands that the drug used to treat syphilis in pregnancy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Benzathine penicillin G - which also protects the fetus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Doxycycline - which is safe in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Metronidazole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Erythromycin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Benzathine penicillin G - which also protects the fetus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Benzathine penicillin is the treatment for syphilis in pregnancy and prevents congenital syphilis; doxycycline and tetracyclines are avoided in pregnancy, and erythromycin is a second-line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Doxycycline - which is safe in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Metronidazole: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Erythromycin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Daily iron and folic acid supplementation in pregnancy is recommended because it prevents: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Gestational diabetes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Maternal anaemia and neural tube defects in the fetus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Pre-eclampsia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Excessive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Maternal anaemia and neural tube defects in the fetus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Iron prevents maternal anaemia (iron 60 mg elemental) and folic acid (400 mcg) prevents neural tube defects - periconceptional folate is most protective before and in the first weeks of pregnancy.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Gestational diabetes: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Pre-eclampsia completely: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Excessive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uterus returns to its non-pregnant position approximately how many days after delivery?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About 6 weeks - involution is complete by the puerperium's end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About 6 weeks - involution is complete by the puerperium's end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Involution returns the uterus to the pelvis by 2 weeks and to near non-pregnant size and weight by 6 weeks; lochia changes from rubra to serosa to alba over 3-4 weeks.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 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at 39 weeks reports a gush of clear fluid and then painless bright red bleeding. The most likely diagnosis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Vasa praevia rupture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labour onset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Placenta praevia - a speculum examination is avoided and delivery planned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Placental abruption with a rigid uterus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Placenta praevia - a speculum examination is avoided and delivery planned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Painless bright red bleeding in late pregnancy suggests placenta praevia - vaginal examination is contraindicated because it can provoke torrential haemorrhage; ultrasound confirms the placental site.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39 weeks | Most Likely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Vasa praevia rupture: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labour onset: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Placental abruption with a rigid uterus: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Vasa praevia is dangerous because the membranes over the cervix contain: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umbilical cord at a safe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Fetal blood vessels that can rupture and exsanguinate the baby at membrane rupture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maternal veins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Amniotic fluid under high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Fetal blood vessels that can rupture and exsanguinate the baby at membrane rupture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vasa praevia, fetal vessels run across the membranes over the internal os - membrane rupture tears them, causing rapid fetal haemorrhage; diagnosis is by ultrasound with colour Doppler and delivery is by cesarean.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umbilical cord at a safe distance: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maternal veins: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Amniotic fluid under high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Exchange transfusion is indicated in a newborn with hyperbilirubinaemia when the bilirubin level: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normal at 72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slightly above normal for one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Crosses the threshold for the baby's age and weight and risks kernicterus despite phototherapy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 rises after day three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Crosses the threshold for the baby's age and weight and risks kernicterus despite phototherapy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Exchange transfusion removes bilirubin and antibody-coated red cells when levels approach kernicterus thresholds (drawn on hour-specific charts) or when phototherapy fails - it prevents bilirubin encephalopathy.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 normal at 72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slightly above normal for one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Never rises after day three: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Suspected transfusion reaction: STOP the transfusion first, keep the vein open with normal saline, then notify.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Transfusion reaction: stop the transfusion FIRST, keep the vein open with normal saline.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delayed feeding, constipation, a hoarse cry, and a large tongue is most likely to have: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Cystic fibrosis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Congenital hypothyroidism - confirmed by thyroid function tests and treated with thyroxine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Pyloric stenosis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Cerebral palsy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Congenital hypothyroidism - confirmed by thyroid function tests and treated with thyroxine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Congenital hypothyroidism presents with poor feeding, constipation, lethargy, a hoarse cry, and macroglossia - newborn screening and early thyroxine replacement prevent cretinism and intellectual disability.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Cystic fibrosis: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Pyloric stenosis: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Cerebral palsy: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bronchiolitis in infants under one year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Staphylococcus aureus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Streptococcus pneumoniae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Influenza 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Respiratory syncytial virus - managed with oxygen, suction, and supportive care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Respiratory syncytial virus - managed with oxygen, suction, and supportive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RSV causes most bronchiolitis in infants - wheezing, cough, and respiratory distress; treatment is supportive (oxygen, nasal suction, fluids) and palivizumab prophylaxis protects high-risk infants.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Staphylococcus aureus: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Streptococcus pneumoniae: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Influenza 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 febrile seizure lasting less than 5 minutes and no recurrence within the hour is classified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Epilepsy requiring lifelong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Simple febrile seizure - education and fever control are the mainstay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Complex febrile seizure needing lumbar puncture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Tetanus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Simple febrile seizure - education and fever control are the mainstay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simple febrile seizure is generalised, under 15 minutes, once in 24 hours, in a child 6 months-5 years - no anticonvulsants are needed; complex features (focal, prolonged, recurrent) prompt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Epilepsy requiring lifelong drugs: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Complex febrile seizure needing lumbar puncture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Tetanus: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haemophilia presents with a swollen, tense knee after a fall. The priority nursing care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factor VIII replacement early, rest, ice, and elevation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Massage the joint to disperse the bleed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heat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walking to prevent stiffness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Give factor VIII replacement early, rest, ice, and elevation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Haemarthrosis is treated with early factor replacement (first line), RICE (rest, ice, compression, elevation), and analgesia; massage and heat worsen bleeding.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Massage the joint to disperse the bleed: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heat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Encourage walking to prevent stiffness: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child with suspected Wilms tumour, the nurse must avoid: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Palpating the abdomen, which can rupture the tumour and spread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Checking the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Measuring the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Weighing the child daily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Palpating the abdomen, which can rupture the tumour and spread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palpable renal mass in a child is treated as Wilms tumour - the abdomen is not palpated (even during bathing or handling) because tumour rupture seeds the disease; a sign is placed at the bedside.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Checking the urine: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Measuring the blood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Weighing the child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with Down syndrome is admitted. The nurse should specifically assess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Deafness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Hyperthyroidism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Congenital heart defects, hypotonia, and increased susceptibility to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Polycythaemia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Congenital heart defects, hypotonia, and increased susceptibility to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Down syndrome is associated with congenital heart disease (about 40-50%), hypotonia, atlantoaxial instability, and immune dysfunction - cardiac assessment and infection precautions are nursing priorities.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Deafness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Hyperthyroidism: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Polycythaemia: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cerebral palsy has difficulty swallowing and frequent choking.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thin liquids quickly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Feed the child lying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Position the child upright with the head midline, feed slowly, and use thickened feeds as advised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Withhold all oral feeding without assessment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Position the child upright with the head midline, feed slowly, and use thickened feeds as advised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Dysphagia in cerebral palsy raises aspiration risk - upright positioning, chin tuck, slow paced feeds, thickened consistency, and speech therapy input reduce aspiration; feeding is never rushed.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thin liquids quickly: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Feed the child lying flat: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Withhold all oral feeding without assessment: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vaccine vial monitor (VVM) that has changed to the 'discard' stage indicates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vial contains extra doses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diluent is missing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vaccine is ready for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vaccine has been exposed to excess heat and must not be used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The vaccine has been exposed to excess heat and must not be used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VVM is a heat-sensitive label - a light square inside a darker ring means the vaccine has accumulated heat damage and must be discarded, even if it looks normal; it does not judge freezing.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vial contains extra doses: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diluent is missing: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vaccine is ready for use: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 schedule: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case fatality rate of a disease is calculated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New cases divided by old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Deaths from the disease divided by the total number of cases of that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Deaths from all causes divided by the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Cases divided by hospital beds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Deaths from the disease divided by the total number of cases of that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Case fatality rate = number of deaths from the disease / number of cases x 100 - it expresses the severity of a disease; for rabies it approaches 100%.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New cases divided by old cases: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Deaths from all causes divided by the population: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Cases divided by hospital beds: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ICDS, the Anganwadi worker's primary responsibility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Run the district hospital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Issue death certificates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Perform surgical deliveries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supplementary nutrition, health education, and preschool education to children under six and mothers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Provide supplementary nutrition, health education, and preschool education to children under six and mothers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Anganwadi worker delivers ICDS services - supplementary nutrition, immunisation support, health check-up referrals, growth monitoring, and preschool education - to children 0-6 years and pregnant and lactating women.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Run the district hospital: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Issue death certificates: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Perform surgical deliveries: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Prevention levels: primary prevents onset, secondary = early diagnosis/screening, tertiary = rehabilitation.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 in RCH (Reproductive and Child Health) programme refers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Reproductive health - safe motherhood, contraception, and RTI/STI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Redistribution of resources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Rural health centres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Research on hospitals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Reproductive health - safe motherhood, contraception, and RTI/STI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RCH covers reproductive health - maternal health, family planning, safe abortion, and prevention of reproductive tract infections - alongside child survival interventions under the broader RMNCH+A framework.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Redistribution of resources: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Rural health centres: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Research on hospitals: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ASHA (Accredited Social Health Activist) worker is primarily responsible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Managing district stores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Acting as a link between the community and the health system, promoting institutional delivery and immunisation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Performing cesarean sections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Writing health policy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Acting as a link between the community and the health system, promoting institutional delivery and immunisation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ASHA - the first port of call for health needs in villages - counsels on family planning, promotes institutional delivery and immunisation, and provides directly observed treatment for TB and basic medicines.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Managing district stores: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Performing cesarean sections: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Writing health policy: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Oral polio vaccine vials that have thawed after freezing must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Discarded - OPV is destroyed by freezing and loses potency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Shaken and used normally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Given to adults instead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Used within 24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Discarded - OPV is destroyed by freezing and loses potency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OPV must be stored at 2-8 degree C - freezing destroys the virus and potency; a shaken test shows granular appearance after freezing and the vial is discarded.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Shaken and used normally: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Given to adults instead: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Used within 24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 schedule: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difference between disease eradication and elimination is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Elimination is harder than eradication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Eradication removes the disease from the world permanently (smallpox), while elimination reduces it to zero in a region (measles, malaria)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They mean exactly the same 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Eradication only applies to malaria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Eradication removes the disease from the world permanently (smallpox), while elimination reduces it to zero in a region (measles, malaria)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Eradication - global, permanent reduction to zero cases with no intervention needed (smallpox, 1980) - differs from elimination, which is zero cases within a defined geographic area while interventions continue.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Elimination is harder than eradication: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They mean exactly the same 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Eradication only applies to malaria: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significant risk factor for completed suicide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 socioeconomic status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previous suicide attempt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Frequent travelling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Male gender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previous suicide attempt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prior attempt is the strongest predictor of a future completed suicide - assessment always asks about past attempts, plans, means, and intent, and safety planning follows.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High socioeconomic status: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Frequent travelling: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Male gender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used in severe depression with high suicide risk, catatonia, and treatment-resistant conditions.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delirium is best distinguished from one with dementia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Hallucinations only in dementia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permanent memory loss in delirium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family history of dementia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acute onset and fluctuating level of consciousness seen in delirium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The acute onset and fluctuating level of consciousness seen in delirium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Delirium is acute, fluctuating, and reversible with a disturbed level of consciousness and attention - dementia is chronic, progressive, and usually with clear consciousness until late.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Hallucinations only in dementia: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permanent memory loss in delirium: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family history of dementia: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obsessive-compulsive disorder performs handwashing rituals for hours.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Punish the client for repeating the behaviour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Set firm limits on the ritual time, redirect the client, and use a structured schedule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Forbid washing completely on the first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Join the ritual to build trust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Set firm limits on the ritual time, redirect the client, and use a structured schedule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OCD rituals are managed with limit-setting and response prevention - the nurse sets realistic time limits, redirects attention, and supports exposure with response prevention under the treatment plan.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Punish the client for repeating the behaviour: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Forbid washing completely on the first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Join the ritual to build trust: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who sits motionless, refusing food and water for two days, requires priority attention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Nutrition, hydration, and elimination needs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Room decoration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Social media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Hair grooming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Nutrition, hydration, and elimination needs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Catatonic stupor carries risks of dehydration, malnutrition, and renal failure - fluid and food intake are monitored and supplemented, with close observation of elimination and vital signs.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Room decoration: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Social media use: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Hair grooming: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flap of cartilage that prevents food from entering the trachea during swallowing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Epiglottis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Hyoid bone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Uvula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Glottis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Epiglottis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epiglottis - a leaf-shaped cartilage at the laryngeal inlet - closes over the glottis during swallowing, directing food into the oesophagus and protecting the airway.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Hyoid bone: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Uvula: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Glottis: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Surfactant, which prevents alveolar collapse, is secreted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Type I pneumocytes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Bronchial glands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Type II pneumocytes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Alveolar macrophages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Type II pneumocytes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Type II pneumocytes make surfactant - a phospholipid that lowers surface tension and keeps alveoli open; deficiency causes respiratory distress syndrome in preterm infants.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Type I pneumocytes: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Bronchial glands: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Alveolar macrophages: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functional unit of the kidney, where filtration and reabsorption occur,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Calyx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Alveolus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Glomerulus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Nephron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Nephron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Each nephron - a glomerulus plus tubule - filters blood and reabsorbs and secretes substances; the kidney holds about one million nephrons, and the glomerulus is just the filtering part.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Calyx: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Alveolus: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Glomerulus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cranial nerve responsible for the sense of smell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Vagus nerve (cranial nerve X)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Trigeminal nerve (cranial nerve V)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Optic nerve (cranial nerve II)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Olfactory nerve (cranial nerve I)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Olfactory nerve (cranial nerve I)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olfactory nerve (CN I) transmits smell from the nasal mucosa to the brain; the optic nerve (CN II) serves vision and the trigeminal (CN V) serves facial sensation and chewing.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Vagus nerve (cranial nerve X):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Trigeminal nerve (cranial nerve V):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Optic nerve (cranial nerve II):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Staphylococcus aureus appears on Gram staining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Gram-negative rods in chains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Gram-positive bacilli with spores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Gram-negative diplococci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Gram-positive cocci arranged in grape-like clusters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Gram-positive cocci arranged in grape-like clusters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Staphylococci are gram-positive cocci in clusters (grape-like bunches), while streptococci form chains; Neisseria species are gram-negative diplococci.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Gram-negative rods in chains: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Gram-positive bacilli with spores: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Gram-negative diplococci: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Mycobacterium tuberculosis is identified on sputum smears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Gram staining showing blue cocci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India ink preparation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Acid-fast staining (Ziehl-Neelsen) showing red bacilli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Wet mount with saline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Acid-fast staining (Ziehl-Neelsen) showing red bacilli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TB bacilli resist decolourisation by acid-alcohol and appear red on Ziehl-Neelsen staining - the basis of sputum smear microscopy; India ink detects Cryptococcus.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Gram staining showing blue cocci: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India ink preparation: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Wet mount with saline: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cell type primarily destroyed by the human immunodeficiency virus (HIV)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 lymphocyte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CD4-positive T lymphocyte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Neutrophil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 blood cell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CD4-positive T lymphocyte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HIV enters and destroys CD4 T-helper cells, progressively weakening cell-mediated immunity - the CD4 count below 200 cells/microlitre marks the AIDS stage.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 lymphocyte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Neutrophil: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Red blood cell: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AIDS is defined by CD4 count &lt; 200 cells/mm3 or an AIDS-defining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AIDS = CD4 &lt; 200 cells/mm3.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Beriberi, characterised by polyneuritis and heart failure, is caused by a deficiency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Thiamine (vitamin B1)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Thiamine (vitamin B1)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Thiamine deficiency causes wet beriberi (cardiac failure, oedema) and dry beriberi (peripheral neuropathy); it is seen with polished-rice diets and chronic alcoholism.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D: Vitamin D deficiency causes rickets and osteomalacia.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C: Vitamin C deficiency causes scurvy.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links: A -&gt; night blindness, D -&gt; rickets, C -&gt; scurvy, B12/folate -&gt;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D; scurvy -&gt;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Pernicious anaemia results from impaired absorption of vitamin B12 due to lack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Intrinsic factor secreted by gastric parietal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Pancreatic amylase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Bile from the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Salivary lysozyme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Intrinsic factor secreted by gastric parietal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Pernicious anaemia is an autoimmune loss of gastric intrinsic factor, so B12 cannot be absorbed in the ileum - treatment is parenteral B12 and it causes a megaloblastic anaemia with neuropathy.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Pancreatic amylase: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Bile from the liver: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Salivary lysozyme: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links: A -&gt; night blindness, D -&gt; rickets, C -&gt; scurvy, B12/folate -&gt;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D; scurvy -&gt;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study design provides the strongest evidence for a cause-effect relationship between an intervention and an outcome?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Expert opinion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Randomised controlled trial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Case series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Cross-sectional survey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Randomised controlled trial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Randomisation minimises bias, so the RCT sits high in the evidence hierarchy - above cohort and case-control studies; systematic reviews of RCTs are the highest level.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Expert opinion: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Case series: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Cross-sectional survey: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p-value of 0.02 in a research study is interpreted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sample size was too large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result is certainly clinically important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study has no value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result is statistically significant at the 5% level - the null hypothesis is rejected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The result is statistically significant at the 5% level - the null hypothesis is rejected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p-value below 0.05 means the probability of the result arising by chance is less than 5% - statistically significant, though clinical significance is judged separately.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sample size was too large: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result is certainly clinically important: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study has no value: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nursing hours per patient per day (NHPPD) are calculated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Total nursing hours provided divided by the number of patients in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Number of doctors times the beds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Total staff salaries divided by beds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Patient days times the budget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Total nursing hours provided divided by the number of patients in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NHPPD = total direct nursing care hours in 24 hours divided by the patient census - the standard for staffing adequacy and budgeting in hospitals.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Number of doctors times the beds: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Total staff salaries divided by beds: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Patient days times the budget: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disaster triage using the colour-coded system, a victim with severe but survivable injuries who needs early treatment is tagged: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 - immediate life-threatening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Yellow - urgent, requiring treatment within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Green - walking wounded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Black - deceased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Yellow - urgent, requiring treatment within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Yellow tags mark urgent but stable victims treated within hours; red is immediate life-threatening, green is minor (walking wounded), and black is dead or beyond resuscitation in a mass casualty event.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Red - immediate life-threatening: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Green - walking wounded: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Black - deceased: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According to Ohm's law, the relationship between voltage (V), current (I), and resistance (R)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 = V x 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 = I / 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 = I x 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 = V x 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 = I x 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Ohm's law states that the potential difference across a conductor is proportional to the current, V = IR - resistance is the constant of proportionality.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 = V x 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 = I / 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 = V x 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power of a lens is 2 dioptres. Its focal length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0.2 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metres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metres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0.5 metre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0.5 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Power = 1 / focal length in metres, so f = 1/2 = 0.5 m; a converging lens has positive power and a diverging lens negative.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0.2 metre: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 metres: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 metres: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sodium bicarbonate (baking soda)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NaOH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NaHCO3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Na2CO3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NaCl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NaHCO3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Baking soda is sodium bicarbonate, NaHCO3; Na2CO3 is washing soda, NaOH is caustic soda, and NaCl is common salt.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NaOH: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Na2CO3: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NaCl: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NaHCO3 = baking soda; Na2CO3.10H2O = washing soda.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element with atomic number 6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Carbon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Carbon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Carbon - atomic number 6 - has six protons and forms the basis of all organic compounds; nitrogen is 7, oxygen 8, and boron 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Nitrogen: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Boron: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object placed beyond twice the focal length (2F) of a convex lens forms an image that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Real, inverted, and diminished between F and 2F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Real, inverted, and magnified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image is formed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Virtual, erect, and magnified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Real, inverted, and diminished between F and 2F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Beyond 2F the convex lens forms a real, inverted, diminished image between F and 2F - the principle behind the camera and the eye.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Real, inverted, and magnified: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image is formed: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Virtual, erect, and magnified: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Density of a substance is calculated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 divided by volume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 times volume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times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Volume divided by mass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Mass divided by volume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Density = mass/volume (kg/m^3 in SI) - ice floats on water because its density is lower; it explains why oil floats on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Mass times volume: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Weight times area: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Volume divided by mass: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double-helix structure of DNA was described in 1953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Pasteur and Koch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Mendel and Morgan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Darwin and Wallace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Watson and Crick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Watson and Crick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James Watson and Francis Crick proposed the double helix, based on Franklin's X-ray diffraction images; Mendel founded genetics and Darwin the theory of evolution.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Pasteur and Koch: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Mendel and Morgan: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Darwin and Wallace: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Conventional electric current is considered to flow: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From negative to positive like electrons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From the positive terminal to the negative terminal, opposite to electron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in electrolytes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 both directions equally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From the positive terminal to the negative terminal, opposite to electron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By convention current flows from positive to negative, though electrons actually drift from negative to positive - the convention predates the discovery of the electron.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From negative to positive like electrons: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in electrolytes: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 both directions equally: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force of attraction between any two masses in the universe is described by Newton's law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Universal gravitation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Inertia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Thermodynamics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Conservation of momentum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Universal gravitation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Newton's law of universal gravitation states the force between masses is proportional to the product of their masses and inversely proportional to the square of the distance between them.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Inertia: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Thermodynamics: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Conservation of momentum: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electric charge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Volt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Coulomb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Joule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Coulomb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Charge is measured in coulombs; one coulomb is the charge carried by about 6.24 x 10^18 electrons, and current is coulombs per second (ampere).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Ampere: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Volt: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Joule: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National Sports Day in India is celebrated on 29 August to honour: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P.T. Usha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Major Dhyan Chand, the hockey legend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Sachin Tendulkar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Milkha Singh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Major Dhyan Chand, the hockey legend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29 August - the birthday of hockey wizard Major Dhyan Chand - is National Sports Day, on which the National Sports Awards are presented.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P.T. Usha: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Sachin Tendulkar: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Milkha Singh: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World AIDS Day is observed every year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December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January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 May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 April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 December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World AIDS Day - 1 December - raises awareness about HIV/AIDS; World Health Day is 7 April and International Nurses Day is 12 May.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 January: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12 May: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 April: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AIDS is defined by CD4 count &lt; 200 cells/mm3 or an AIDS-defining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AIDS = CD4 &lt; 200 cells/mm3.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International Nurses Day is celebrated on the birthday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Mother Teresa (26 August)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Clara Barton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Virginia Henderson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Florence Nightingale (12 May)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Florence Nightingale (12 May)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12 May - the birth date of Florence Nightingale, the founder of modern nursing - is celebrated as International Nurses Day worldwide.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Mother Teresa (26 August):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Clara Barton: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Virginia Henderson: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landing site of Chandrayaan-3 on the lunar surface has been named: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Sea of Tranquility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Shiv Shakti Point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Bharat Station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Tranquility Base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Shiv Shakti Point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Chandrayaan-3 landing site (23 August 2023) is named Shiv Shakti Point, and the touchdown point of the Pragyan rover's walk is Tiranga Point.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Sea of Tranquility: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Bharat Station: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Tranquility Base: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President's Rule imposed under Article 356 of the Constitution is an example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Financial emergency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Martial law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Constitutional emergency in a state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National emergency due to war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Constitutional emergency in a state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356 allows President's Rule when a state's constitutional machinery fails - a state emergency; national (Article 352) and financial (Article 360) emergencies are separate.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Financial emergency: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Martial law: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National emergency due to war: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Fundamental Duties of Indian citizens are contained in which part of the Constitution?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Part IVA - Article 51A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Part III - Fundamental Rights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Part XII - Finance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Part V - The Union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Part IVA - Article 51A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Fundamental Duties - added by the 42nd Amendment (1976) - are listed in Part IVA as Article 51A; fundamental rights are in Part III.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Part III - Fundamental Rights: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Part XII - Finance: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Part V - The Union: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Jnanpith Award, India's highest literary honour, is given for excellence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Literature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Journalism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Sports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Films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Literature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Jnanpith Award - instituted in 1961 - recognises outstanding literary work in any Indian language; the Dadasaheb Phalke Award is for cinema.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Journalism: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Sports: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Films: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sport of Bangladesh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Cricket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Kabaddi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Hockey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Football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Kabaddi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Kabaddi - the national sport of Bangladesh - is also popular in India, Pakistan, and Nepal; cricket is Bangladesh's most popular sport.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Cricket: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Hockey: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Football: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Article of the Constitution guarantees equality before the law to all persons?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32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Article 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14 guarantees equality before the law and equal protection of the laws - a fundamental right; Article 21 protects life and liberty and Article 32 is the right to constitutional remedies.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Article 21: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Article 44: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Article 32: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famous Rath Yatra festival is associated with the Jagannath Temple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Ujjain, Madhya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Rameswaram, Tamil Nadu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Puri,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Dwarka, Gujarat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Puri,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Rath Yatra - the annual chariot festival of Lord Jagannath, Balabhadra, and Subhadra - draws millions to Puri, Odisha; the English word 'juggernaut' derives from Jagannath.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Ujjain, Madhya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Rameswaram, Tamil Nadu: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Dwarka, Gujarat: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LCM of the fractions 2/3, 4/9, and 5/12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20/3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10/9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40/3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20/9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20/3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LCM of fractions = LCM of numerators / HCF of denominators = LCM(2,4,5) / HCF(3,9,12) = 20/3.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LCM: take the highest power of each prime factor.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10/9: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40/3: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20/9: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number is increased by 20% and then decreased by 20%. The net change in the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decrease of 1%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decrease of 4%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increase of 4%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decrease of 4%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Net change = x + y + xy/100 = 20 - 20 - 400/100 = -4%, a 4% decrease regardless of the starting number.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Successive % change: net = a + b + ab/100.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decrease of 1%: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change: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 increase of 4%: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what ratio must water be mixed with milk worth Rs 24 per litre to make a mixture worth Rs 20 per litre?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: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: 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: 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: 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 :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Alligation: cheaper (water Rs 0) with dearer (Rs 24) to get Rs 20 - ratio = (24-20) : (20-0) = 4 : 20 = 1 : 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 : 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 : 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 : 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Two pipes A and B fill a tank in 6 and 8 hours respectively, while an outlet C empties it in 12 hours. All three opened together fill the tank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5.5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7.2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4.8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4.8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Net rate = 1/6 + 1/8 - 1/12 = (4+3-2)/24 = 5/24 per hour, so time = 24/5 = 4.8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8 hours | 12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5.5 hours: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 hours: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7.2 hours: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compound interest on Rs 8,000 at 10% per annum compounded half-yearly for 1 year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840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800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820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400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Rs 820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Half-yearly: rate 5% per half year, 2 periods - amount = 8000 x (1.05)^2 = Rs 8,820, so CI = Rs 820 (more than simple interest of Rs 800).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 = P(1 + r/100)^n; CI = A - 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840: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800: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400: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ages of a father and son are in the ratio 7 : 2. After 10 years the ratio will be 9 : 4. The present age of the son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(7x + 10)/(2x + 10) = 9/4 gives 28x + 40 = 18x + 90, so x = 5; the son's age = 2x = 10 years.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15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angles of a triangle are in the ratio 2 : 3 : 4. The largest angle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80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Sum of angles = 180 degrees = 9 parts, so each part is 20 degrees; the largest angle = 4 x 20 = 80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70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90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'PEN' is written as 'QFO' and 'INK' as 'JOL'. How will 'BOOK' be written in that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DPQM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CPPL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CNNK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BPPM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CPPL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letter moves one step forward in the alphabet - B to C, O to P, O to P, K to L - giving CPPL.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PEN | QFO | INK | JOL | BOOK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DPQM: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CNNK: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BPPM: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 is the brother of B, B is the sister of C, and C is the father of D, how is A related to 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Grandfather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Brother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A, B, and C are siblings (A and B are brother and sister of C); C is D's father, so A, being C's sibling, is D's uncle.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Father: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Grandfather: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Brother: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3 km towards the north and then 4 km towards the east. His distance from the starting point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 km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5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 path forms a right triangle - distance = square root of (3^2 + 4^2) = square root of 25 = 5 km.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12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