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The functional unit of the kidney is the</w:t>
      </w:r>
    </w:p>
    <w:p>
      <w:r>
        <w:t>(a) Hepatocyte</w:t>
      </w:r>
    </w:p>
    <w:p>
      <w:r>
        <w:t>(b) Nephron</w:t>
      </w:r>
    </w:p>
    <w:p>
      <w:r>
        <w:t>(c) Neuron</w:t>
      </w:r>
    </w:p>
    <w:p>
      <w:r>
        <w:t>(d) Alveolus</w:t>
      </w:r>
    </w:p>
    <w:p>
      <w:r>
        <w:t>Answer: b</w:t>
      </w:r>
    </w:p>
    <w:p>
      <w:r>
        <w:t>Solution: ✅ Correct Answer: b</w:t>
      </w:r>
    </w:p>
    <w:p>
      <w:r>
        <w:t xml:space="preserve">🧠 Clinical Rationale: Each kidney contains about one million nephrons — each a glomerulus, Bowman's capsule, and tubules — that filter blood and form urine. The nephron is therefore the smallest unit that performs all kidney functions.</w:t>
      </w:r>
    </w:p>
    <w:p>
      <w:r>
        <w:t xml:space="preserve">❌ Why Not Other Options?</w:t>
      </w:r>
    </w:p>
    <w:p>
      <w:r>
        <w:t>(c) — A neuron is the functional unit of the nervous system, not the kidney.</w:t>
      </w:r>
    </w:p>
    <w:p>
      <w:r>
        <w:t>(d) — An alveolus is the gas-exchange unit of the lung.</w:t>
      </w:r>
    </w:p>
    <w:p>
      <w:r>
        <w:t>(a) — A hepatocyte is the functional cell of the liver.</w:t>
      </w:r>
    </w:p>
    <w:p>
      <w:r>
        <w:t xml:space="preserve">⚠️ Exam Trap: "Functional unit" questions mix organs deliberately — nephron (kidney), neuron (nerve), alveolus (lung), sarcomere (muscle). Match the unit to the organ, not to the word that sounds medical.</w:t>
      </w:r>
    </w:p>
    <w:p>
      <w:r>
        <w:t xml:space="preserve">💎 PNC Pearl: "Functional unit of kidney = nephron; kidney makes urine because of nephrons."</w:t>
      </w:r>
    </w:p>
    <w:p>
      <w:r>
        <w:t xml:space="preserve">📌 Concept Extension: A nephron = glomerulus (filtration) + Bowman's capsule + PCT, loop of Henle, DCT (reabsorption/secretion). Glomerular filtration rate (GFR) ~125 mL/min is the nephron-level performance marker.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site gives the most accurate measurement of core body temperature?</w:t>
      </w:r>
    </w:p>
    <w:p>
      <w:r>
        <w:t>(a) Oral</w:t>
      </w:r>
    </w:p>
    <w:p>
      <w:r>
        <w:t>(b) Axillary</w:t>
      </w:r>
    </w:p>
    <w:p>
      <w:r>
        <w:t>(c) Skin</w:t>
      </w:r>
    </w:p>
    <w:p>
      <w:r>
        <w:t>(d) Rectal</w:t>
      </w:r>
    </w:p>
    <w:p>
      <w:r>
        <w:t>Answer: d</w:t>
      </w:r>
    </w:p>
    <w:p>
      <w:r>
        <w:t>Solution: ✅ Correct Answer: d</w:t>
      </w:r>
    </w:p>
    <w:p>
      <w:r>
        <w:t xml:space="preserve">🧠 Clinical Rationale: The rectum is a closed cavity close to the body's core with no environmental exposure, so rectal temperature most faithfully reflects core temperature — the clinical gold standard.</w:t>
      </w:r>
    </w:p>
    <w:p>
      <w:r>
        <w:t xml:space="preserve">❌ Why Not Other Options?</w:t>
      </w:r>
    </w:p>
    <w:p>
      <w:r>
        <w:t>(b) — Axillary temperature runs about 0.5°C lower and is influenced by sweating and air exposure.</w:t>
      </w:r>
    </w:p>
    <w:p>
      <w:r>
        <w:t>(a) — Oral is convenient but distorted by hot/cold drinks, mouth breathing, and smoking.</w:t>
      </w:r>
    </w:p>
    <w:p>
      <w:r>
        <w:t>(c) — Skin temperature is the least reliable because the skin is the body's cooling surface.</w:t>
      </w:r>
    </w:p>
    <w:p>
      <w:r>
        <w:t xml:space="preserve">⚠️ Exam Trap: Accuracy order "rectal &gt; oral &gt; axillary" is frequently tested; also remember rectal is avoided after rectal surgery, in diarrhea, and in neutropenic patients.</w:t>
      </w:r>
    </w:p>
    <w:p>
      <w:r>
        <w:t xml:space="preserve">💎 PNC Pearl: "Rectal = gold standard, axillary = least accurate; accuracy drops as you move away from the core."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gastroesophageal reflux disease (GERD) should be advised to</w:t>
      </w:r>
    </w:p>
    <w:p>
      <w:r>
        <w:t>(a) Lie flat immediately after meals</w:t>
      </w:r>
    </w:p>
    <w:p>
      <w:r>
        <w:t>(b) Avoid lying down for 2-3 hours after meals</w:t>
      </w:r>
    </w:p>
    <w:p>
      <w:r>
        <w:t>(c) Eat large, heavy meals</w:t>
      </w:r>
    </w:p>
    <w:p>
      <w:r>
        <w:t>(d) Drink hot tea at bedtime</w:t>
      </w:r>
    </w:p>
    <w:p>
      <w:r>
        <w:t>Answer: b</w:t>
      </w:r>
    </w:p>
    <w:p>
      <w:r>
        <w:t>Solution: ✅ Correct Answer: b</w:t>
      </w:r>
    </w:p>
    <w:p>
      <w:r>
        <w:t xml:space="preserve">🧠 Clinical Rationale: Staying upright for 2-3 hours after meals lets gravity keep gastric acid in the stomach, and elevating the head of the bed (6-8 inches) further reduces nighttime reflux.</w:t>
      </w:r>
    </w:p>
    <w:p>
      <w:r>
        <w:t xml:space="preserve">❌ Why Not Other Options?</w:t>
      </w:r>
    </w:p>
    <w:p>
      <w:r>
        <w:t xml:space="preserve">(a) — Lying flat after meals removes the gravitational barrier and provokes reflux.</w:t>
      </w:r>
    </w:p>
    <w:p>
      <w:r>
        <w:t>(c) — Large meals distend the stomach and raise intragastric pressure, pushing acid upward.</w:t>
      </w:r>
    </w:p>
    <w:p>
      <w:r>
        <w:t xml:space="preserve">(d) — Bedtime drinks, especially hot tea (caffeine), relax the LES and increase acid secretion.</w:t>
      </w:r>
    </w:p>
    <w:p>
      <w:r>
        <w:t xml:space="preserve">⚠️ Exam Trap: GERD teaching pairs two actions — upright after meals AND head-of-bed elevation; questions may test either one. Caffeine, alcohol, smoking, and tight clothing all worsen reflux.</w:t>
      </w:r>
    </w:p>
    <w:p>
      <w:r>
        <w:t xml:space="preserve">💎 PNC Pearl: "Small meals, upright 2-3 hours, head raised 6-8 inches — gravity is the cheapest GERD medicine."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normal fetal heart rate range during labor is</w:t>
      </w:r>
    </w:p>
    <w:p>
      <w:r>
        <w:t>(a) 110-160 beats per minute</w:t>
      </w:r>
    </w:p>
    <w:p>
      <w:r>
        <w:t>(b) 60-80 beats per minute</w:t>
      </w:r>
    </w:p>
    <w:p>
      <w:r>
        <w:t>(c) 180-200 beats per minute</w:t>
      </w:r>
    </w:p>
    <w:p>
      <w:r>
        <w:t>(d) 90-100 beats per minute</w:t>
      </w:r>
    </w:p>
    <w:p>
      <w:r>
        <w:t>Answer: a</w:t>
      </w:r>
    </w:p>
    <w:p>
      <w:r>
        <w:t>Solution: ✅ Correct Answer: a</w:t>
      </w:r>
    </w:p>
    <w:p>
      <w:r>
        <w:t xml:space="preserve">🧠 Clinical Rationale: The fetal heart is normally 110-160 bpm at baseline — faster than an adult heart because of the fetus's higher metabolic rate and rapid growth demands.</w:t>
      </w:r>
    </w:p>
    <w:p>
      <w:r>
        <w:t xml:space="preserve">❌ Why Not Other Options?</w:t>
      </w:r>
    </w:p>
    <w:p>
      <w:r>
        <w:t>(b) — 60-80 bpm is an adult resting heart rate, dangerously slow (bradycardic) for a fetus.</w:t>
      </w:r>
    </w:p>
    <w:p>
      <w:r>
        <w:t xml:space="preserve">(c) — 180-200 bpm is sustained tachycardia needing immediate evaluation (fever, infection, hypoxia).</w:t>
      </w:r>
    </w:p>
    <w:p>
      <w:r>
        <w:t xml:space="preserve">(d) — 90-100 bpm is below the lower limit of 110 and signals possible late fetal compromise.</w:t>
      </w:r>
    </w:p>
    <w:p>
      <w:r>
        <w:t xml:space="preserve">⚠️ Exam Trap: "110-160" is one of the most repeated obstetric numbers; don't anchor on the adult range 60-100. Sustained tachycardia &gt;160 or bradycardia &lt;110 both warrant assessment.</w:t>
      </w:r>
    </w:p>
    <w:p>
      <w:r>
        <w:t xml:space="preserve">💎 PNC Pearl: "Fetal heart = 110-160; adult heart = 60-100. The fetus is always faster."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According to IMNCI, a child with severe dehydration who is lethargic should receive</w:t>
      </w:r>
    </w:p>
    <w:p>
      <w:r>
        <w:t>(a) Plan B: ORS at the facility</w:t>
      </w:r>
    </w:p>
    <w:p>
      <w:r>
        <w:t>(b) No fluids for 12 hours</w:t>
      </w:r>
    </w:p>
    <w:p>
      <w:r>
        <w:t>(c) Plan C: rapid IV fluids</w:t>
      </w:r>
    </w:p>
    <w:p>
      <w:r>
        <w:t>(d) Plan A: home fluids and food</w:t>
      </w:r>
    </w:p>
    <w:p>
      <w:r>
        <w:t>Answer: c</w:t>
      </w:r>
    </w:p>
    <w:p>
      <w:r>
        <w:t xml:space="preserve">Solution: ✅ Correct Answer: c</w:t>
      </w:r>
    </w:p>
    <w:p>
      <w:r>
        <w:t xml:space="preserve">🧠 Clinical Rationale: A lethargic child with severe dehydration is in (or near) shock — the gut cannot absorb ORS fast enough, so rapid IV fluids (Ringer's lactate/NS, 100 mL/kg) are required to restore circulating volume immediately.</w:t>
      </w:r>
    </w:p>
    <w:p>
      <w:r>
        <w:t xml:space="preserve">❌ Why Not Other Options?</w:t>
      </w:r>
    </w:p>
    <w:p>
      <w:r>
        <w:t>(d) — Plan A is only for children with NO dehydration, managed at home.</w:t>
      </w:r>
    </w:p>
    <w:p>
      <w:r>
        <w:t>(a) — Plan B (facility ORS) is for SOME dehydration where the child can still drink.</w:t>
      </w:r>
    </w:p>
    <w:p>
      <w:r>
        <w:t>(b) — Withholding fluids in severe dehydration is fatal; even when IV is unavailable, NG rehydration is used.</w:t>
      </w:r>
    </w:p>
    <w:p>
      <w:r>
        <w:t xml:space="preserve">⚠️ Exam Trap: The deciding features for Plan C are lethargy/unconsciousness, inability to drink, or shock — not just "sunken eyes." A child who cannot drink cannot be managed with ORS alone.</w:t>
      </w:r>
    </w:p>
    <w:p>
      <w:r>
        <w:t xml:space="preserve">💎 PNC Pearl: "IMNCI plans: A = home, B = facility ORS, C = IV. Lethargic + sunken eyes + slow skin pinch = Plan C."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Electroconvulsive therapy (ECT) is most commonly indicated for</w:t>
      </w:r>
    </w:p>
    <w:p>
      <w:r>
        <w:t>(a) Simple phobia</w:t>
      </w:r>
    </w:p>
    <w:p>
      <w:r>
        <w:t>(b) Antisocial personality disorder</w:t>
      </w:r>
    </w:p>
    <w:p>
      <w:r>
        <w:t>(c) Mild generalized anxiety disorder</w:t>
      </w:r>
    </w:p>
    <w:p>
      <w:r>
        <w:t>(d) Severe depression with suicidal risk</w:t>
      </w:r>
    </w:p>
    <w:p>
      <w:r>
        <w:t>Answer: d</w:t>
      </w:r>
    </w:p>
    <w:p>
      <w:r>
        <w:t>Solution: ✅ Correct Answer: d</w:t>
      </w:r>
    </w:p>
    <w:p>
      <w:r>
        <w:t xml:space="preserve">🧠 Clinical Rationale: ECT is the fastest-acting treatment for severe, life-threatening depression — especially with psychosis, catatonia, or acute suicide risk — when drugs are too slow or have failed.</w:t>
      </w:r>
    </w:p>
    <w:p>
      <w:r>
        <w:t xml:space="preserve">❌ Why Not Other Options?</w:t>
      </w:r>
    </w:p>
    <w:p>
      <w:r>
        <w:t>(c) — Mild anxiety is managed with psychotherapy, relaxation, and SSRIs; ECT is never first-line.</w:t>
      </w:r>
    </w:p>
    <w:p>
      <w:r>
        <w:t>(a) — Simple phobias respond to systematic desensitization/exposure therapy.</w:t>
      </w:r>
    </w:p>
    <w:p>
      <w:r>
        <w:t>(b) — Personality disorders are treated with long-term psychotherapy; ECT has no role.</w:t>
      </w:r>
    </w:p>
    <w:p>
      <w:r>
        <w:t xml:space="preserve">⚠️ Exam Trap: ECT = "severe depression + suicide risk + drug failure," not "any psychiatric illness." Modern ECT is given under general anesthesia with muscle relaxants.</w:t>
      </w:r>
    </w:p>
    <w:p>
      <w:r>
        <w:t xml:space="preserve">💎 PNC Pearl: "ECT is for the most dangerous depression — when the patient may die before the drug works."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Dengue fever is transmitted by the bite of the</w:t>
      </w:r>
    </w:p>
    <w:p>
      <w:r>
        <w:t>(a) Aedes aegypti mosquito</w:t>
      </w:r>
    </w:p>
    <w:p>
      <w:r>
        <w:t>(b) Culex mosquito</w:t>
      </w:r>
    </w:p>
    <w:p>
      <w:r>
        <w:t>(c) Sand fly</w:t>
      </w:r>
    </w:p>
    <w:p>
      <w:r>
        <w:t>(d) Anopheles mosquito</w:t>
      </w:r>
    </w:p>
    <w:p>
      <w:r>
        <w:t>Answer: a</w:t>
      </w:r>
    </w:p>
    <w:p>
      <w:r>
        <w:t>Solution: ✅ Correct Answer: a</w:t>
      </w:r>
    </w:p>
    <w:p>
      <w:r>
        <w:t xml:space="preserve">🧠 Clinical Rationale: Aedes aegypti — a day-biting mosquito breeding in clean stagnant water — transmits dengue, chikungunya, and Zika viruses.</w:t>
      </w:r>
    </w:p>
    <w:p>
      <w:r>
        <w:t xml:space="preserve">❌ Why Not Other Options?</w:t>
      </w:r>
    </w:p>
    <w:p>
      <w:r>
        <w:t>(d) — Anopheles transmits malaria (night biter).</w:t>
      </w:r>
    </w:p>
    <w:p>
      <w:r>
        <w:t>(b) — Culex transmits filariasis and Japanese encephalitis.</w:t>
      </w:r>
    </w:p>
    <w:p>
      <w:r>
        <w:t>(c) — Sand flies transmit kala-azar (visceral leishmaniasis).</w:t>
      </w:r>
    </w:p>
    <w:p>
      <w:r>
        <w:t xml:space="preserve">⚠️ Exam Trap: Vector–disease matching is one of the highest-yield tables in community health. Aedes breeds in CLEAN water; Anopheles in clean water too but bites at night — the day-biting habit is the key Aedes clue.</w:t>
      </w:r>
    </w:p>
    <w:p>
      <w:r>
        <w:t xml:space="preserve">💎 PNC Pearl: "Anopheles = malaria (night), Aedes = dengue (day), Culex = filaria/JE, sandfly = kala-azar."</w:t>
      </w:r>
    </w:p>
    <w:p>
      <w:r>
        <w:t xml:space="preserve">📌 Concept Extension: Dengue features — high fever, severe myalgia/retro-orbital pain, thrombocytopenia, plasma leakage. Danger phase is 3-7 days (warning signs: abdominal pain, mucosal bleed, rising hematocrit). NO aspirin/NSAIDs — bleeding risk.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receiving gentamicin should be monitored closely for</w:t>
      </w:r>
    </w:p>
    <w:p>
      <w:r>
        <w:t>(a) Hypertension</w:t>
      </w:r>
    </w:p>
    <w:p>
      <w:r>
        <w:t>(b) Hyperthyroidism</w:t>
      </w:r>
    </w:p>
    <w:p>
      <w:r>
        <w:t>(c) Ototoxicity and nephrotoxicity</w:t>
      </w:r>
    </w:p>
    <w:p>
      <w:r>
        <w:t>(d) Hypoglycemia</w:t>
      </w:r>
    </w:p>
    <w:p>
      <w:r>
        <w:t>Answer: c</w:t>
      </w:r>
    </w:p>
    <w:p>
      <w:r>
        <w:t>Solution: ✅ Correct Answer: c</w:t>
      </w:r>
    </w:p>
    <w:p>
      <w:r>
        <w:t xml:space="preserve">🧠 Clinical Rationale: Aminoglycosides concentrate in the inner ear and renal tubules, damaging the eighth cranial nerve (tinnitus, hearing loss, vertigo) and the kidneys (rising creatinine, falling urine output).</w:t>
      </w:r>
    </w:p>
    <w:p>
      <w:r>
        <w:t xml:space="preserve">❌ Why Not Other Options?</w:t>
      </w:r>
    </w:p>
    <w:p>
      <w:r>
        <w:t>(d) — Aminoglycosides do not lower blood glucose; hypoglycemia is a sulfonylurea/insulin effect.</w:t>
      </w:r>
    </w:p>
    <w:p>
      <w:r>
        <w:t>(a) — Hypertension is not an aminoglycoside toxicity.</w:t>
      </w:r>
    </w:p>
    <w:p>
      <w:r>
        <w:t>(b) — Thyroid problems are not caused by gentamicin.</w:t>
      </w:r>
    </w:p>
    <w:p>
      <w:r>
        <w:t xml:space="preserve">⚠️ Exam Trap: "Amino-glycosides = a-mino (ear) + kidney toxins." Monitor hearing, creatinine, urine output, and peak/trough levels; avoid with other nephrotoxic drugs (NSAIDs, furosemide).</w:t>
      </w:r>
    </w:p>
    <w:p>
      <w:r>
        <w:t xml:space="preserve">💎 PNC Pearl: "Gentamicin's two 'tos' — oto and nephro. Ask the patient about ringing ears daily."</w:t>
      </w:r>
    </w:p>
    <w:p>
      <w:r>
        <w:t xml:space="preserve">📌 Concept Extension: Gentamicin is an antibiotic for gram-negative infections; "mycin" drugs are NOT all alike — erythromycin/azithromycin (macrolides) affect the liver/GI, vancomycin (glycopeptide) causes red man syndrome and nephrotoxicity.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normal intracranial pressure in an adult is</w:t>
      </w:r>
    </w:p>
    <w:p>
      <w:r>
        <w:t>(a) 5-15 mmHg</w:t>
      </w:r>
    </w:p>
    <w:p>
      <w:r>
        <w:t>(b) 80-100 mmHg</w:t>
      </w:r>
    </w:p>
    <w:p>
      <w:r>
        <w:t>(c) 120-140 mmHg</w:t>
      </w:r>
    </w:p>
    <w:p>
      <w:r>
        <w:t>(d) 40-60 mmHg</w:t>
      </w:r>
    </w:p>
    <w:p>
      <w:r>
        <w:t>Answer: a</w:t>
      </w:r>
    </w:p>
    <w:p>
      <w:r>
        <w:t xml:space="preserve">Solution: ✅ Correct Answer: a</w:t>
      </w:r>
    </w:p>
    <w:p>
      <w:r>
        <w:t xml:space="preserve">🧠 Clinical Rationale: Normal ICP is 5-15 mmHg in a recumbent adult; values above 20 mmHg sustained require urgent treatment to prevent brain herniation.</w:t>
      </w:r>
    </w:p>
    <w:p>
      <w:r>
        <w:t xml:space="preserve">❌ Why Not Other Options?</w:t>
      </w:r>
    </w:p>
    <w:p>
      <w:r>
        <w:t>(d) — 40-60 mmHg is severe intracranial hypertension incompatible with normal brain function.</w:t>
      </w:r>
    </w:p>
    <w:p>
      <w:r>
        <w:t>(b) — 80-100 mmHg is a blood-pressure range, not an ICP range.</w:t>
      </w:r>
    </w:p>
    <w:p>
      <w:r>
        <w:t>(c) — 120-140 mmHg equals a normal systolic BP — a deliberate numeric trap.</w:t>
      </w:r>
    </w:p>
    <w:p>
      <w:r>
        <w:t xml:space="preserve">⚠️ Exam Trap: ICP is measured in LOW mmHg numbers (5-15); students who anchor on BP values pick the blood-pressure numbers. Treat ICP &gt; 20 mmHg.</w:t>
      </w:r>
    </w:p>
    <w:p>
      <w:r>
        <w:t xml:space="preserve">💎 PNC Pearl: "ICP = 5-15, treat &gt;20 — the numbers look like nothing, but the brain depends on them."</w:t>
      </w:r>
    </w:p>
    <w:p>
      <w:r>
        <w:t xml:space="preserve">📌 Concept Extension: Raised ICP signs — headache, vomiting, papilledema, bradycardia + hypertension + irregular respirations (Cushing's triad). Positioning: head midline, elevate 30°, avoid coughing/straining.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primary function of carbohydrates in the diet is to provide</w:t>
      </w:r>
    </w:p>
    <w:p>
      <w:r>
        <w:t>(a) Minerals</w:t>
      </w:r>
    </w:p>
    <w:p>
      <w:r>
        <w:t>(b) Vitamins</w:t>
      </w:r>
    </w:p>
    <w:p>
      <w:r>
        <w:t>(c) Energy</w:t>
      </w:r>
    </w:p>
    <w:p>
      <w:r>
        <w:t>(d) Amino acids</w:t>
      </w:r>
    </w:p>
    <w:p>
      <w:r>
        <w:t>Answer: c</w:t>
      </w:r>
    </w:p>
    <w:p>
      <w:r>
        <w:t>Solution: ✅ Correct Answer: c</w:t>
      </w:r>
    </w:p>
    <w:p>
      <w:r>
        <w:t xml:space="preserve">🧠 Clinical Rationale: Carbohydrates are the body's preferred and primary fuel — each gram yields 4 kcal, and the brain depends almost entirely on glucose.</w:t>
      </w:r>
    </w:p>
    <w:p>
      <w:r>
        <w:t xml:space="preserve">❌ Why Not Other Options?</w:t>
      </w:r>
    </w:p>
    <w:p>
      <w:r>
        <w:t>(d) — Amino acids come from protein digestion, not carbohydrates.</w:t>
      </w:r>
    </w:p>
    <w:p>
      <w:r>
        <w:t>(b) — Vitamins are micronutrients from vegetables/fruits, not a carb function.</w:t>
      </w:r>
    </w:p>
    <w:p>
      <w:r>
        <w:t>(a) — Minerals are inorganic micronutrients, not a carbohydrate role.</w:t>
      </w:r>
    </w:p>
    <w:p>
      <w:r>
        <w:t xml:space="preserve">⚠️ Exam Trap: The energy values are standard exam data — carbs 4 kcal/g, protein 4 kcal/g, fat 9 kcal/g, alcohol 7 kcal/g. Fat is the most calorie-dense, but carbs are the PRIMARY energy source.</w:t>
      </w:r>
    </w:p>
    <w:p>
      <w:r>
        <w:t xml:space="preserve">💎 PNC Pearl: "Carbs = 4 kcal/g and the brain's only fuel — that's why the body spares protein by using glucose first."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A nurse caring for a patient with Addison's disease should monitor for</w:t>
      </w:r>
    </w:p>
    <w:p>
      <w:r>
        <w:t>(a) Polycythemia</w:t>
      </w:r>
    </w:p>
    <w:p>
      <w:r>
        <w:t>(b) Hyperglycemia and weight gain</w:t>
      </w:r>
    </w:p>
    <w:p>
      <w:r>
        <w:t>(c) Hypotension, hyperkalemia and fatigue</w:t>
      </w:r>
    </w:p>
    <w:p>
      <w:r>
        <w:t>(d) Hypertension and hypokalemia</w:t>
      </w:r>
    </w:p>
    <w:p>
      <w:r>
        <w:t>Answer: c</w:t>
      </w:r>
    </w:p>
    <w:p>
      <w:r>
        <w:t>Solution: ✅ Correct Answer: c</w:t>
      </w:r>
    </w:p>
    <w:p>
      <w:r>
        <w:t xml:space="preserve">🧠 Clinical Rationale: Addison's disease = adrenal insufficiency → low cortisol and low aldosterone → sodium and water loss (hypotension), potassium retention (hyperkalemia), and fatigue from low cortisol.</w:t>
      </w:r>
    </w:p>
    <w:p>
      <w:r>
        <w:t xml:space="preserve">❌ Why Not Other Options?</w:t>
      </w:r>
    </w:p>
    <w:p>
      <w:r>
        <w:t>(d) — Hypertension with hypokalemia is the picture of CUSHING syndrome or hyperaldosteronism — the opposite condition.</w:t>
      </w:r>
    </w:p>
    <w:p>
      <w:r>
        <w:t>(b) — Hyperglycemia and weight gain (moon face, central obesity) are Cushing features.</w:t>
      </w:r>
    </w:p>
    <w:p>
      <w:r>
        <w:t>(a) — Polycythemia is not an adrenal insufficiency feature.</w:t>
      </w:r>
    </w:p>
    <w:p>
      <w:r>
        <w:t xml:space="preserve">⚠️ Exam Trap: Addison vs Cushing is a classic mirror trap — "Addison = low everything (BP, Na, sugar) except K is HIGH; Cushing = high everything (BP, sugar) except K is LOW."</w:t>
      </w:r>
    </w:p>
    <w:p>
      <w:r>
        <w:t xml:space="preserve">💎 PNC Pearl: "Addison: add LOW pressure, LOW sodium, HIGH potassium. Cushing: the mirror image."</w:t>
      </w:r>
    </w:p>
    <w:p>
      <w:r>
        <w:t xml:space="preserve">📌 Concept Extension: Addison's skin sign = hyperpigmentation (bronze skin) from high ACTH; a crisis presents with hypotension, shock, vomiting, and hyponatremia — treat with IV hydrocortisone + saline, NOT dextrose alone.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 fractured femur suddenly develops dyspnea, chest pain and petechiae. The nurse suspects</w:t>
      </w:r>
    </w:p>
    <w:p>
      <w:r>
        <w:t>(a) Fat embolism syndrome</w:t>
      </w:r>
    </w:p>
    <w:p>
      <w:r>
        <w:t>(b) Peptic ulcer</w:t>
      </w:r>
    </w:p>
    <w:p>
      <w:r>
        <w:t>(c) Asthma exacerbation only</w:t>
      </w:r>
    </w:p>
    <w:p>
      <w:r>
        <w:t>(d) Simple pneumothorax only</w:t>
      </w:r>
    </w:p>
    <w:p>
      <w:r>
        <w:t>Answer: a</w:t>
      </w:r>
    </w:p>
    <w:p>
      <w:r>
        <w:t xml:space="preserve">Solution: ✅ Correct Answer: a</w:t>
      </w:r>
    </w:p>
    <w:p>
      <w:r>
        <w:t xml:space="preserve">🧠 Clinical Rationale: Fat embolism syndrome occurs 24-72 hours after a long-bone (femur/tibia) fracture when marrow fat enters the bloodstream and lodges in pulmonary vessels — causing sudden dyspnea, chest pain, confusion, and the hallmark petechial rash on the chest/axillae.</w:t>
      </w:r>
    </w:p>
    <w:p>
      <w:r>
        <w:t xml:space="preserve">❌ Why Not Other Options?</w:t>
      </w:r>
    </w:p>
    <w:p>
      <w:r>
        <w:t>(d) — Pneumothorax does not follow a femur fracture and has no petechial rash.</w:t>
      </w:r>
    </w:p>
    <w:p>
      <w:r>
        <w:t xml:space="preserve">(c) — Asthma gives wheeze and a history of triggers, not petechiae after trauma.</w:t>
      </w:r>
    </w:p>
    <w:p>
      <w:r>
        <w:t>(b) — Peptic ulcer produces abdominal pain/bleeding, never sudden dyspnea with petechiae.</w:t>
      </w:r>
    </w:p>
    <w:p>
      <w:r>
        <w:t xml:space="preserve">⚠️ Exam Trap: The triad to remember — "long-bone fracture + sudden breathlessness + petechiae = fat embolism." The petechial rash is the giveaway that separates it from simple pulmonary embolism.</w:t>
      </w:r>
    </w:p>
    <w:p>
      <w:r>
        <w:t xml:space="preserve">💎 PNC Pearl: "Fracture + dyspnea + petechiae = fat embolism. Fix the femur early and immobilize to prevent it."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Braden scale is used to assess a patient's risk of developing</w:t>
      </w:r>
    </w:p>
    <w:p>
      <w:r>
        <w:t>(a) Malnutrition</w:t>
      </w:r>
    </w:p>
    <w:p>
      <w:r>
        <w:t>(b) Falls</w:t>
      </w:r>
    </w:p>
    <w:p>
      <w:r>
        <w:t>(c) Pressure injuries</w:t>
      </w:r>
    </w:p>
    <w:p>
      <w:r>
        <w:t>(d) Venous thromboembolism</w:t>
      </w:r>
    </w:p>
    <w:p>
      <w:r>
        <w:t>Answer: c</w:t>
      </w:r>
    </w:p>
    <w:p>
      <w:r>
        <w:t>Solution: ✅ Correct Answer: c</w:t>
      </w:r>
    </w:p>
    <w:p>
      <w:r>
        <w:t xml:space="preserve">🧠 Clinical Rationale: The Braden scale scores six subscales — sensory perception, moisture, activity, mobility, nutrition, friction/shear — to predict pressure injury risk; LOWER scores mean HIGHER risk.</w:t>
      </w:r>
    </w:p>
    <w:p>
      <w:r>
        <w:t xml:space="preserve">❌ Why Not Other Options?</w:t>
      </w:r>
    </w:p>
    <w:p>
      <w:r>
        <w:t>(b) — Falls are assessed with the Morse scale (and Hendrich II), not Braden.</w:t>
      </w:r>
    </w:p>
    <w:p>
      <w:r>
        <w:t>(a) — Malnutrition risk is screened with tools like MUST or SGA.</w:t>
      </w:r>
    </w:p>
    <w:p>
      <w:r>
        <w:t xml:space="preserve">(d) — VTE risk is assessed with tools like the Caprini score or Wells criteria.</w:t>
      </w:r>
    </w:p>
    <w:p>
      <w:r>
        <w:t xml:space="preserve">⚠️ Exam Trap: Scale-to-outcome matching is a favourite item — Braden = bed sores, Morse = falls. Remember the Braden range: ≤18 = at risk, ≤9 = very high risk.</w:t>
      </w:r>
    </w:p>
    <w:p>
      <w:r>
        <w:t xml:space="preserve">💎 PNC Pearl: "Braden = bed sores (pressure injuries); Morse = falls. Lower Braden = higher risk."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During the fourth stage of labor (the first hour after delivery), the nurse should monitor</w:t>
      </w:r>
    </w:p>
    <w:p>
      <w:r>
        <w:t>(a) The baby's weight hourly</w:t>
      </w:r>
    </w:p>
    <w:p>
      <w:r>
        <w:t>(b) Fundal height, lochia and vital signs every 15 minutes</w:t>
      </w:r>
    </w:p>
    <w:p>
      <w:r>
        <w:t>(c) Only the mother's temperature</w:t>
      </w:r>
    </w:p>
    <w:p>
      <w:r>
        <w:t>(d) Fetal heart rate</w:t>
      </w:r>
    </w:p>
    <w:p>
      <w:r>
        <w:t>Answer: b</w:t>
      </w:r>
    </w:p>
    <w:p>
      <w:r>
        <w:t xml:space="preserve">Solution: ✅ Correct Answer: b</w:t>
      </w:r>
    </w:p>
    <w:p>
      <w:r>
        <w:t xml:space="preserve">🧠 Clinical Rationale: Postpartum hemorrhage is most likely in the FIRST hour after delivery (uterine atony), so the nurse checks fundal height and consistency, lochia, vital signs, and the perineum every 15 minutes.</w:t>
      </w:r>
    </w:p>
    <w:p>
      <w:r>
        <w:t xml:space="preserve">❌ Why Not Other Options?</w:t>
      </w:r>
    </w:p>
    <w:p>
      <w:r>
        <w:t>(d) — The fetal heart rate is irrelevant after birth; attention shifts to the mother.</w:t>
      </w:r>
    </w:p>
    <w:p>
      <w:r>
        <w:t xml:space="preserve">(c) — Temperature alone misses the real danger — silent bleeding into a boggy uterus.</w:t>
      </w:r>
    </w:p>
    <w:p>
      <w:r>
        <w:t>(a) — The baby's weight is weighed at birth and periodically, not hourly; it does not monitor maternal danger.</w:t>
      </w:r>
    </w:p>
    <w:p>
      <w:r>
        <w:t xml:space="preserve">⚠️ Exam Trap: "Fourth stage = the hour of danger." A boggy fundus with heavy lochia = atony → massage the fundus, express clots, give oxytocin as ordered, and reassess.</w:t>
      </w:r>
    </w:p>
    <w:p>
      <w:r>
        <w:t xml:space="preserve">💎 PNC Pearl: "Fourth stage: fundus + lochia + BP every 15 minutes. The uterus must be firm, not boggy."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most therapeutic nursing response to a patient with a delusion is to</w:t>
      </w:r>
    </w:p>
    <w:p>
      <w:r>
        <w:t>(a) Agree with the delusion</w:t>
      </w:r>
    </w:p>
    <w:p>
      <w:r>
        <w:t>(b) Acknowledge the underlying feeling without agreeing with the false belief</w:t>
      </w:r>
    </w:p>
    <w:p>
      <w:r>
        <w:t>(c) Ignore everything the patient says</w:t>
      </w:r>
    </w:p>
    <w:p>
      <w:r>
        <w:t>(d) Argue with the patient to prove the delusion is false</w:t>
      </w:r>
    </w:p>
    <w:p>
      <w:r>
        <w:t>Answer: b</w:t>
      </w:r>
    </w:p>
    <w:p>
      <w:r>
        <w:t>Solution: ✅ Correct Answer: b</w:t>
      </w:r>
    </w:p>
    <w:p>
      <w:r>
        <w:t xml:space="preserve">🧠 Clinical Rationale: Validating the feeling ("that must be frightening") while neither challenging nor reinforcing the false belief preserves trust and keeps the patient connected to reality — the core of therapeutic communication.</w:t>
      </w:r>
    </w:p>
    <w:p>
      <w:r>
        <w:t xml:space="preserve">❌ Why Not Other Options?</w:t>
      </w:r>
    </w:p>
    <w:p>
      <w:r>
        <w:t>(d) — Arguing increases defensiveness, anxiety, and entrenchment in the delusion.</w:t>
      </w:r>
    </w:p>
    <w:p>
      <w:r>
        <w:t>(a) — Agreeing reinforces the false belief and can worsen it.</w:t>
      </w:r>
    </w:p>
    <w:p>
      <w:r>
        <w:t>(c) — Ignoring the patient feels like abandonment and destroys the therapeutic alliance.</w:t>
      </w:r>
    </w:p>
    <w:p>
      <w:r>
        <w:t xml:space="preserve">⚠️ Exam Trap: The delusion rule — "focus on FEELINGS, not CONTENT." Never argue, never agree, never joke, never pretend the delusion is real.</w:t>
      </w:r>
    </w:p>
    <w:p>
      <w:r>
        <w:t xml:space="preserve">💎 PNC Pearl: "With delusions: validate the emotion, leave the belief alone. Trust first, correction never."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hormone responsible for the "fight-or-flight" response is</w:t>
      </w:r>
    </w:p>
    <w:p>
      <w:r>
        <w:t>(a) Insulin</w:t>
      </w:r>
    </w:p>
    <w:p>
      <w:r>
        <w:t>(b) Melatonin</w:t>
      </w:r>
    </w:p>
    <w:p>
      <w:r>
        <w:t>(c) Parathyroid hormone</w:t>
      </w:r>
    </w:p>
    <w:p>
      <w:r>
        <w:t>(d) Adrenaline (epinephrine)</w:t>
      </w:r>
    </w:p>
    <w:p>
      <w:r>
        <w:t>Answer: d</w:t>
      </w:r>
    </w:p>
    <w:p>
      <w:r>
        <w:t>Solution: ✅ Correct Answer: d</w:t>
      </w:r>
    </w:p>
    <w:p>
      <w:r>
        <w:t xml:space="preserve">🧠 Clinical Rationale: Adrenaline, released by the adrenal medulla during stress, raises heart rate, blood pressure, blood glucose, and bronchodilation to prepare the body for fight or flight.</w:t>
      </w:r>
    </w:p>
    <w:p>
      <w:r>
        <w:t xml:space="preserve">❌ Why Not Other Options?</w:t>
      </w:r>
    </w:p>
    <w:p>
      <w:r>
        <w:t xml:space="preserve">(a) — Insulin LOWERS blood glucose; it is anabolic, not a stress hormone.</w:t>
      </w:r>
    </w:p>
    <w:p>
      <w:r>
        <w:t>(c) — Parathyroid hormone raises serum calcium via bone, kidney, and gut.</w:t>
      </w:r>
    </w:p>
    <w:p>
      <w:r>
        <w:t>(b) — Melatonin regulates the sleep-wake cycle.</w:t>
      </w:r>
    </w:p>
    <w:p>
      <w:r>
        <w:t xml:space="preserve">⚠️ Exam Trap: "Adrenal MEDULLA = adrenaline (fight-or-flight); adrenal CORTEX = cortisol (stress steroid)." The two adrenal layers and their hormones are a classic contrast.</w:t>
      </w:r>
    </w:p>
    <w:p>
      <w:r>
        <w:t xml:space="preserve">💎 PNC Pearl: "Fight or flight = adrenaline from the medulla; cortisol from the cortex is the long-term stress hormone."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high-pressure alarm sounds on a patient's ventilator and the peak airway pressure rises suddenly. The nurse should FIRST</w:t>
      </w:r>
    </w:p>
    <w:p>
      <w:r>
        <w:t>(a) Sedate the patient immediately</w:t>
      </w:r>
    </w:p>
    <w:p>
      <w:r>
        <w:t>(b) Check the airway for kinking, secretions or biting on the tube</w:t>
      </w:r>
    </w:p>
    <w:p>
      <w:r>
        <w:t>(c) Increase the alarm limit and continue</w:t>
      </w:r>
    </w:p>
    <w:p>
      <w:r>
        <w:t>(d) Turn the ventilator off</w:t>
      </w:r>
    </w:p>
    <w:p>
      <w:r>
        <w:t>Answer: b</w:t>
      </w:r>
    </w:p>
    <w:p>
      <w:r>
        <w:t xml:space="preserve">Solution: ✅ Correct Answer: b</w:t>
      </w:r>
    </w:p>
    <w:p>
      <w:r>
        <w:t xml:space="preserve">🧠 Clinical Rationale: A sudden rise in peak airway pressure means increased resistance to airflow — kinked or obstructed tube, secretions, the patient biting the tube, or bronchospasm. The nurse corrects the cause first.</w:t>
      </w:r>
    </w:p>
    <w:p>
      <w:r>
        <w:t xml:space="preserve">❌ Why Not Other Options?</w:t>
      </w:r>
    </w:p>
    <w:p>
      <w:r>
        <w:t>(c) — Raising the alarm limit hides the problem instead of fixing it.</w:t>
      </w:r>
    </w:p>
    <w:p>
      <w:r>
        <w:t>(a) — Sedation is premature and masks the cause (though it helps if the patient is biting/fighting the vent).</w:t>
      </w:r>
    </w:p>
    <w:p>
      <w:r>
        <w:t xml:space="preserve">(d) — Turning the ventilator off removes life support — dangerous and wrong.</w:t>
      </w:r>
    </w:p>
    <w:p>
      <w:r>
        <w:t xml:space="preserve">⚠️ Exam Trap: Ventilator alarms — "HIGH pressure = resistance (obstruction); LOW pressure = leak (disconnection)." Suction, reposition the head, and check the tube before anything else.</w:t>
      </w:r>
    </w:p>
    <w:p>
      <w:r>
        <w:t xml:space="preserve">💎 PNC Pearl: "High pressure = blocked airway; low pressure = disconnected circuit. Always fix the airway first."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In a research study, the variable that the researcher manipulates is called the</w:t>
      </w:r>
    </w:p>
    <w:p>
      <w:r>
        <w:t>(a) Independent variable</w:t>
      </w:r>
    </w:p>
    <w:p>
      <w:r>
        <w:t>(b) Confounding variable</w:t>
      </w:r>
    </w:p>
    <w:p>
      <w:r>
        <w:t>(c) Dependent variable</w:t>
      </w:r>
    </w:p>
    <w:p>
      <w:r>
        <w:t>(d) Constant</w:t>
      </w:r>
    </w:p>
    <w:p>
      <w:r>
        <w:t>Answer: a</w:t>
      </w:r>
    </w:p>
    <w:p>
      <w:r>
        <w:t>Solution: ✅ Correct Answer: a</w:t>
      </w:r>
    </w:p>
    <w:p>
      <w:r>
        <w:t xml:space="preserve">🧠 Clinical Rationale: The independent (experimental) variable is what the researcher manipulates to observe its effect; it comes first in time, like a cause before its effect.</w:t>
      </w:r>
    </w:p>
    <w:p>
      <w:r>
        <w:t xml:space="preserve">❌ Why Not Other Options?</w:t>
      </w:r>
    </w:p>
    <w:p>
      <w:r>
        <w:t>(c) — The dependent (outcome) variable is what is MEASURED — it depends on the independent variable.</w:t>
      </w:r>
    </w:p>
    <w:p>
      <w:r>
        <w:t>(b) — A confounding variable is an extraneous factor that distorts results (e.g., age, gender).</w:t>
      </w:r>
    </w:p>
    <w:p>
      <w:r>
        <w:t xml:space="preserve">(d) — A constant is held the same for all groups and never changes.</w:t>
      </w:r>
    </w:p>
    <w:p>
      <w:r>
        <w:t xml:space="preserve">⚠️ Exam Trap: "Independent = I manipulate it; Dependent = D data I measure." In a drug trial, the DRUG is independent and the BP/outcome is dependent.</w:t>
      </w:r>
    </w:p>
    <w:p>
      <w:r>
        <w:t xml:space="preserve">💎 PNC Pearl: "I change the independent; I measure the dependent. Confounders mess up the conclusion."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nursing care delivery model in which one nurse provides total care to a group of patients during a shift is called</w:t>
      </w:r>
    </w:p>
    <w:p>
      <w:r>
        <w:t>(a) Team nursing</w:t>
      </w:r>
    </w:p>
    <w:p>
      <w:r>
        <w:t>(b) Case management</w:t>
      </w:r>
    </w:p>
    <w:p>
      <w:r>
        <w:t>(c) Functional nursing</w:t>
      </w:r>
    </w:p>
    <w:p>
      <w:r>
        <w:t>(d) Total patient care (case method)</w:t>
      </w:r>
    </w:p>
    <w:p>
      <w:r>
        <w:t>Answer: d</w:t>
      </w:r>
    </w:p>
    <w:p>
      <w:r>
        <w:t>Solution: ✅ Correct Answer: d</w:t>
      </w:r>
    </w:p>
    <w:p>
      <w:r>
        <w:t xml:space="preserve">🧠 Clinical Rationale: In total patient care (case method), ONE nurse assumes complete responsibility for a group of patients for the whole shift — continuity, accountability, and holistic care.</w:t>
      </w:r>
    </w:p>
    <w:p>
      <w:r>
        <w:t xml:space="preserve">❌ Why Not Other Options?</w:t>
      </w:r>
    </w:p>
    <w:p>
      <w:r>
        <w:t>(c) — Functional nursing divides TASKS (medications, treatments, vital signs) among staff — task-centered, fragmented.</w:t>
      </w:r>
    </w:p>
    <w:p>
      <w:r>
        <w:t>(a) — Team nursing has a team leader directing helpers (RNs, LPNs, aides).</w:t>
      </w:r>
    </w:p>
    <w:p>
      <w:r>
        <w:t>(b) — Case management coordinates care across the continuum (discharge planning, cost control), not shift-level total care.</w:t>
      </w:r>
    </w:p>
    <w:p>
      <w:r>
        <w:t xml:space="preserve">⚠️ Exam Trap: Match the model to its feature — "one nurse, all care = total patient care; tasks divided = functional; leader + helpers = team."</w:t>
      </w:r>
    </w:p>
    <w:p>
      <w:r>
        <w:t xml:space="preserve">💎 PNC Pearl: "Total care = one nurse owns the whole shift; functional = everyone owns one task."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After discovering a medication error, the nurse's FIRST action should be to</w:t>
      </w:r>
    </w:p>
    <w:p>
      <w:r>
        <w:t>(a) Fill out the incident report before assessing</w:t>
      </w:r>
    </w:p>
    <w:p>
      <w:r>
        <w:t>(b) Hide the error and document normally</w:t>
      </w:r>
    </w:p>
    <w:p>
      <w:r>
        <w:t>(c) Wait to see if symptoms appear</w:t>
      </w:r>
    </w:p>
    <w:p>
      <w:r>
        <w:t>(d) Assess the patient and report immediately</w:t>
      </w:r>
    </w:p>
    <w:p>
      <w:r>
        <w:t>Answer: d</w:t>
      </w:r>
    </w:p>
    <w:p>
      <w:r>
        <w:t>Solution: ✅ Correct Answer: d</w:t>
      </w:r>
    </w:p>
    <w:p>
      <w:r>
        <w:t xml:space="preserve">🧠 Clinical Rationale: Patient safety comes first — assess the patient for harm and notify the physician immediately so treatment can begin; the incident report is completed afterward as a risk-management record.</w:t>
      </w:r>
    </w:p>
    <w:p>
      <w:r>
        <w:t xml:space="preserve">❌ Why Not Other Options?</w:t>
      </w:r>
    </w:p>
    <w:p>
      <w:r>
        <w:t>(b) — Hiding an error endangers the patient and is a serious professional violation.</w:t>
      </w:r>
    </w:p>
    <w:p>
      <w:r>
        <w:t xml:space="preserve">(c) — Waiting for symptoms wastes precious time if the error is harmful.</w:t>
      </w:r>
    </w:p>
    <w:p>
      <w:r>
        <w:t>(a) — The incident report is filled out AFTER assessment and is never part of the medical chart.</w:t>
      </w:r>
    </w:p>
    <w:p>
      <w:r>
        <w:t xml:space="preserve">⚠️ Exam Trap: Order matters — "assess, notify, document, report." The incident report goes to risk management, NOT into the patient's chart (it is protected from discovery).</w:t>
      </w:r>
    </w:p>
    <w:p>
      <w:r>
        <w:t xml:space="preserve">💎 PNC Pearl: "Error protocol: assess first, then notify, then document, then file the incident report."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