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valve located between the left ventricle and the aorta is the</w:t>
      </w:r>
    </w:p>
    <w:p>
      <w:r>
        <w:t>(a) Mitral valve</w:t>
      </w:r>
    </w:p>
    <w:p>
      <w:r>
        <w:t>(b) Aortic valve</w:t>
      </w:r>
    </w:p>
    <w:p>
      <w:r>
        <w:t>(c) Tricuspid valve</w:t>
      </w:r>
    </w:p>
    <w:p>
      <w:r>
        <w:t>(d) Pulmonary valve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The aortic valve guards the opening between the left ventricle and the aorta — it opens as the ventricle contracts to eject oxygenated blood into the systemic circulation.</w:t>
      </w:r>
    </w:p>
    <w:p>
      <w:r>
        <w:t xml:space="preserve">❌ Why Not Other Options?</w:t>
      </w:r>
    </w:p>
    <w:p>
      <w:r>
        <w:t xml:space="preserve">(a) — The MITRAL valve is between the left atrium and left ventricle.</w:t>
      </w:r>
    </w:p>
    <w:p>
      <w:r>
        <w:t>(c) — The TRICUSPID valve is between the right atrium and right ventricle.</w:t>
      </w:r>
    </w:p>
    <w:p>
      <w:r>
        <w:t xml:space="preserve">(d) — The PULMONARY valve guards the right ventricular outflow to the pulmonary artery.</w:t>
      </w:r>
    </w:p>
    <w:p>
      <w:r>
        <w:t xml:space="preserve">⚠️ Exam Trap: The four-valve map — "aortic = LV→aorta, pulmonary = RV→pulmonary artery, mitral = LA→LV, tricuspid = RA→RV" — is a standard A&amp;P question.</w:t>
      </w:r>
    </w:p>
    <w:p>
      <w:r>
        <w:t xml:space="preserve">💎 PNC Pearl: "Aortic at the aorta, pulmonary at the lungs — the semilunar pair guards the exits."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adult patient has an oral temperature of 38.5 degree C. The nurse documents this as</w:t>
      </w:r>
    </w:p>
    <w:p>
      <w:r>
        <w:t>(a) Pyrexia (fever)</w:t>
      </w:r>
    </w:p>
    <w:p>
      <w:r>
        <w:t>(b) Hyperpyrexia</w:t>
      </w:r>
    </w:p>
    <w:p>
      <w:r>
        <w:t>(c) Normal temperature</w:t>
      </w:r>
    </w:p>
    <w:p>
      <w:r>
        <w:t>(d) Hypothermia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Fever (pyrexia) is an oral temperature above 37.5°C, so 38.5°C is pyrexia — a moderate fever.</w:t>
      </w:r>
    </w:p>
    <w:p>
      <w:r>
        <w:t xml:space="preserve">❌ Why Not Other Options?</w:t>
      </w:r>
    </w:p>
    <w:p>
      <w:r>
        <w:t>(d) — Hypothermia is below 35°C.</w:t>
      </w:r>
    </w:p>
    <w:p>
      <w:r>
        <w:t xml:space="preserve">(c) — Normal oral temperature is 36.5-37.5°C.</w:t>
      </w:r>
    </w:p>
    <w:p>
      <w:r>
        <w:t>(b) — Hyperpyrexia means above 41°C — a dangerous, extreme fever.</w:t>
      </w:r>
    </w:p>
    <w:p>
      <w:r>
        <w:t xml:space="preserve">⚠️ Exam Trap: Temperature thresholds — "fever &gt; 37.5°C oral, hyperpyrexia &gt; 41°C, hypothermia &lt; 35°C" — are fundamentals exam numbers.</w:t>
      </w:r>
    </w:p>
    <w:p>
      <w:r>
        <w:t xml:space="preserve">💎 PNC Pearl: "37.5 starts the fever, 41 is the danger line, 35 is the cold danger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glomerulonephritis is most likely to present with</w:t>
      </w:r>
    </w:p>
    <w:p>
      <w:r>
        <w:t>(a) Hematuria, oliguria, edema and hypertension</w:t>
      </w:r>
    </w:p>
    <w:p>
      <w:r>
        <w:t>(b) Polyuria and polydipsia</w:t>
      </w:r>
    </w:p>
    <w:p>
      <w:r>
        <w:t>(c) Weight gain and heat intolerance</w:t>
      </w:r>
    </w:p>
    <w:p>
      <w:r>
        <w:t>(d) Jaundice and pruritus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Post-streptococcal glomerulonephritis inflames the glomeruli — smoky or cola-colored urine (hematuria), oliguria, periorbital edema, and hypertension.</w:t>
      </w:r>
    </w:p>
    <w:p>
      <w:r>
        <w:t xml:space="preserve">❌ Why Not Other Options?</w:t>
      </w:r>
    </w:p>
    <w:p>
      <w:r>
        <w:t xml:space="preserve">(b) — Polyuria with polydipsia suggests diabetes.</w:t>
      </w:r>
    </w:p>
    <w:p>
      <w:r>
        <w:t>(d) — Jaundice with pruritus suggests liver disease.</w:t>
      </w:r>
    </w:p>
    <w:p>
      <w:r>
        <w:t>(c) — Weight gain with heat intolerance points to thyroid disease.</w:t>
      </w:r>
    </w:p>
    <w:p>
      <w:r>
        <w:t xml:space="preserve">⚠️ Exam Trap: "Cola-colored urine + edema + hypertension after a sore throat = post-strep GN" — the classic triad of hematuria, edema, and HTN is the exam answer.</w:t>
      </w:r>
    </w:p>
    <w:p>
      <w:r>
        <w:t xml:space="preserve">💎 PNC Pearl: "Coca-cola urine + puffy eyes + high BP after strep throat = glomerulonephritis."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postpartum hemorrhage is</w:t>
      </w:r>
    </w:p>
    <w:p>
      <w:r>
        <w:t>(a) Coagulation disorders</w:t>
      </w:r>
    </w:p>
    <w:p>
      <w:r>
        <w:t>(b) Retained placenta</w:t>
      </w:r>
    </w:p>
    <w:p>
      <w:r>
        <w:t>(c) Uterine atony</w:t>
      </w:r>
    </w:p>
    <w:p>
      <w:r>
        <w:t>(d) Cervical tear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Uterine atony — failure of the uterus to contract after delivery — causes the majority of postpartum hemorrhages.</w:t>
      </w:r>
    </w:p>
    <w:p>
      <w:r>
        <w:t xml:space="preserve">❌ Why Not Other Options?</w:t>
      </w:r>
    </w:p>
    <w:p>
      <w:r>
        <w:t>(d) — Cervical tears are considered after atony is ruled out.</w:t>
      </w:r>
    </w:p>
    <w:p>
      <w:r>
        <w:t>(b) — Retained placenta is a less common cause.</w:t>
      </w:r>
    </w:p>
    <w:p>
      <w:r>
        <w:t>(a) — Coagulopathies are the rarest of the four.</w:t>
      </w:r>
    </w:p>
    <w:p>
      <w:r>
        <w:t xml:space="preserve">⚠️ Exam Trap: PPH causes = the '4 Ts' — Tone (atony — the most common), Tissue (retained placenta), Trauma (lacerations), Thrombin (coagulopathy). Fundal massage + oxytocin treat atony first.</w:t>
      </w:r>
    </w:p>
    <w:p>
      <w:r>
        <w:t xml:space="preserve">💎 PNC Pearl: "Tone, Tissue, Trauma, Thrombin — Tone (atony) wins the PPH contest every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presents with fever, poor feeding and a bulging anterior fontanelle. The nurse suspects</w:t>
      </w:r>
    </w:p>
    <w:p>
      <w:r>
        <w:t>(a) Cleft palate</w:t>
      </w:r>
    </w:p>
    <w:p>
      <w:r>
        <w:t>(b) Diaper rash</w:t>
      </w:r>
    </w:p>
    <w:p>
      <w:r>
        <w:t>(c) Colic</w:t>
      </w:r>
    </w:p>
    <w:p>
      <w:r>
        <w:t>(d) Meningitis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Fever, poor feeding, irritability, and a bulging, tense fontanelle are classic signs of meningitis in young infants — in whom neck stiffness may be absent.</w:t>
      </w:r>
    </w:p>
    <w:p>
      <w:r>
        <w:t xml:space="preserve">❌ Why Not Other Options?</w:t>
      </w:r>
    </w:p>
    <w:p>
      <w:r>
        <w:t>(a) — Cleft palate is a structural defect, not an acute febrile illness.</w:t>
      </w:r>
    </w:p>
    <w:p>
      <w:r>
        <w:t>(b) — Diaper rash is localized skin inflammation.</w:t>
      </w:r>
    </w:p>
    <w:p>
      <w:r>
        <w:t>(c) — Colic causes crying but no fever or bulging fontanelle.</w:t>
      </w:r>
    </w:p>
    <w:p>
      <w:r>
        <w:t xml:space="preserve">⚠️ Exam Trap: The fontanelle contrast — "bulging = raised ICP (meningitis/hydrocephalus); sunken = dehydration" — is a favourite pediatric sign question.</w:t>
      </w:r>
    </w:p>
    <w:p>
      <w:r>
        <w:t xml:space="preserve">💎 PNC Pearl: "A bulging soft spot with fever = meningitis until proven otherwise — lumbar puncture time."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patient becomes aggressive, the nurse's FIRST priority is to</w:t>
      </w:r>
    </w:p>
    <w:p>
      <w:r>
        <w:t>(a) Leave the patient unsupervised</w:t>
      </w:r>
    </w:p>
    <w:p>
      <w:r>
        <w:t>(b) Ensure the safety of the patient, staff and others</w:t>
      </w:r>
    </w:p>
    <w:p>
      <w:r>
        <w:t>(c) Give the patient a sharp object to release anger</w:t>
      </w:r>
    </w:p>
    <w:p>
      <w:r>
        <w:t>(d) Argue with the patient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Safety is always the first priority when managing aggression — then de-escalation (calm voice, personal space, clear limits) and removal of dangerous objects.</w:t>
      </w:r>
    </w:p>
    <w:p>
      <w:r>
        <w:t xml:space="preserve">❌ Why Not Other Options?</w:t>
      </w:r>
    </w:p>
    <w:p>
      <w:r>
        <w:t>(d) — Arguing escalates the situation.</w:t>
      </w:r>
    </w:p>
    <w:p>
      <w:r>
        <w:t>(a) — Leaving the patient unsupervised risks injury to self or others.</w:t>
      </w:r>
    </w:p>
    <w:p>
      <w:r>
        <w:t>(c) — Offering a sharp object is dangerous.</w:t>
      </w:r>
    </w:p>
    <w:p>
      <w:r>
        <w:t xml:space="preserve">⚠️ Exam Trap: "Aggression management = safety first, then de-escalate, restraint only as a last resort." Never argue, threaten, or use physical force first.</w:t>
      </w:r>
    </w:p>
    <w:p>
      <w:r>
        <w:t xml:space="preserve">💎 PNC Pearl: "Aggression: secure the scene, keep your voice low, keep your distance — safety outranks everything."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injectable contraceptive promoted under the family planning programme for spacing births is</w:t>
      </w:r>
    </w:p>
    <w:p>
      <w:r>
        <w:t>(a) Oral contraceptive pills only</w:t>
      </w:r>
    </w:p>
    <w:p>
      <w:r>
        <w:t>(b) Copper-T only</w:t>
      </w:r>
    </w:p>
    <w:p>
      <w:r>
        <w:t>(c) Condoms only</w:t>
      </w:r>
    </w:p>
    <w:p>
      <w:r>
        <w:t>(d) DMPA (depot medroxyprogesterone acetate)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DMPA (brand name Antara) is a three-monthly injectable progestin contraceptive offered for birth spacing under the RCH programme.</w:t>
      </w:r>
    </w:p>
    <w:p>
      <w:r>
        <w:t xml:space="preserve">❌ Why Not Other Options?</w:t>
      </w:r>
    </w:p>
    <w:p>
      <w:r>
        <w:t>(a) — Pills are oral, not injectable.</w:t>
      </w:r>
    </w:p>
    <w:p>
      <w:r>
        <w:t xml:space="preserve">(c) — Condoms are barrier methods.</w:t>
      </w:r>
    </w:p>
    <w:p>
      <w:r>
        <w:t>(b) — Copper-T is an intrauterine device.</w:t>
      </w:r>
    </w:p>
    <w:p>
      <w:r>
        <w:t xml:space="preserve">⚠️ Exam Trap: "DMPA = the 3-monthly injectable (Antara); progestin-only and reversible" — the brand name and dosing interval are the exam details.</w:t>
      </w:r>
    </w:p>
    <w:p>
      <w:r>
        <w:t xml:space="preserve">💎 PNC Pearl: "Antara every 3 months — the injection that spaces births."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Intravenous vancomycin should be infused over at least</w:t>
      </w:r>
    </w:p>
    <w:p>
      <w:r>
        <w:t>(a) 10 minutes</w:t>
      </w:r>
    </w:p>
    <w:p>
      <w:r>
        <w:t>(b) 2 minutes</w:t>
      </w:r>
    </w:p>
    <w:p>
      <w:r>
        <w:t>(c) 5 minutes</w:t>
      </w:r>
    </w:p>
    <w:p>
      <w:r>
        <w:t>(d) 60 minutes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Rapid vancomycin infusion causes 'red man syndrome' — flushing, itching, and hypotension — so it is infused over at least 60 minutes.</w:t>
      </w:r>
    </w:p>
    <w:p>
      <w:r>
        <w:t xml:space="preserve">❌ Why Not Other Options?</w:t>
      </w:r>
    </w:p>
    <w:p>
      <w:r>
        <w:t>(c) — 2-10 minute infusions trigger the reaction.</w:t>
      </w:r>
    </w:p>
    <w:p>
      <w:r>
        <w:t>(a) — 10 minutes is still too fast.</w:t>
      </w:r>
    </w:p>
    <w:p>
      <w:r>
        <w:t>(b) — 2 minutes is dangerously fast.</w:t>
      </w:r>
    </w:p>
    <w:p>
      <w:r>
        <w:t xml:space="preserve">⚠️ Exam Trap: "Vancomycin = slow over 60 minutes or more; red man syndrome = too fast" — the 60-minute rule is a standard drug-administration question.</w:t>
      </w:r>
    </w:p>
    <w:p>
      <w:r>
        <w:t xml:space="preserve">💎 PNC Pearl: "Vancomycin is a slow sipper — an hour minimum, or the patient turns red and itchy."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fasting blood glucose level in an adult is</w:t>
      </w:r>
    </w:p>
    <w:p>
      <w:r>
        <w:t>(a) 200-250 mg/dL</w:t>
      </w:r>
    </w:p>
    <w:p>
      <w:r>
        <w:t>(b) 70-100 mg/dL</w:t>
      </w:r>
    </w:p>
    <w:p>
      <w:r>
        <w:t>(c) 30-50 mg/dL</w:t>
      </w:r>
    </w:p>
    <w:p>
      <w:r>
        <w:t>(d) 140-180 mg/dL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fasting glucose is 70-100 mg/dL; 100-125 mg/dL is impaired fasting glucose and 126 mg/dL or more on two occasions indicates diabetes.</w:t>
      </w:r>
    </w:p>
    <w:p>
      <w:r>
        <w:t xml:space="preserve">❌ Why Not Other Options?</w:t>
      </w:r>
    </w:p>
    <w:p>
      <w:r>
        <w:t>(d) — 140-180 mg/dL is frankly diabetic-range fasting.</w:t>
      </w:r>
    </w:p>
    <w:p>
      <w:r>
        <w:t>(a) — 200-250 mg/dL is marked hyperglycemia (random ≥200 with symptoms = diabetes).</w:t>
      </w:r>
    </w:p>
    <w:p>
      <w:r>
        <w:t>(c) — 30-50 mg/dL is severe hypoglycemia.</w:t>
      </w:r>
    </w:p>
    <w:p>
      <w:r>
        <w:t xml:space="preserve">⚠️ Exam Trap: The diabetes cut-offs — "fasting: normal &lt;100, impaired 100-125, diabetes ≥126; random ≥200 with symptoms" — memorize this ladder.</w:t>
      </w:r>
    </w:p>
    <w:p>
      <w:r>
        <w:t xml:space="preserve">💎 PNC Pearl: "Fasting ladder: under 100 is fine, 100-125 is the warning zone, 126+ is diabetes."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Measles is transmitted through</w:t>
      </w:r>
    </w:p>
    <w:p>
      <w:r>
        <w:t>(a) Mosquito bites</w:t>
      </w:r>
    </w:p>
    <w:p>
      <w:r>
        <w:t>(b) Blood transfusion</w:t>
      </w:r>
    </w:p>
    <w:p>
      <w:r>
        <w:t>(c) Droplet infection</w:t>
      </w:r>
    </w:p>
    <w:p>
      <w:r>
        <w:t>(d) Contaminated water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Measles spreads by droplet nuclei and direct contact with the nasal and throat secretions of an infected person — it is highly contagious through the air.</w:t>
      </w:r>
    </w:p>
    <w:p>
      <w:r>
        <w:t xml:space="preserve">❌ Why Not Other Options?</w:t>
      </w:r>
    </w:p>
    <w:p>
      <w:r>
        <w:t>(d) — Waterborne spread is typical of cholera and typhoid.</w:t>
      </w:r>
    </w:p>
    <w:p>
      <w:r>
        <w:t>(a) — Mosquito-borne spread is typical of malaria and dengue.</w:t>
      </w:r>
    </w:p>
    <w:p>
      <w:r>
        <w:t>(b) — Blood-borne spread is typical of HIV and hepatitis B.</w:t>
      </w:r>
    </w:p>
    <w:p>
      <w:r>
        <w:t xml:space="preserve">⚠️ Exam Trap: "Measles = airborne/droplet, highly contagious." The 3 Cs (cough, coryza, conjunctivitis) plus Koplik spots give the clinical picture.</w:t>
      </w:r>
    </w:p>
    <w:p>
      <w:r>
        <w:t xml:space="preserve">💎 PNC Pearl: "Measles travels on coughs and sneezes — one case can seed a whole ward."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peptic ulcer suddenly develops severe epigastric pain and a rigid, board-like abdomen. The nurse suspects</w:t>
      </w:r>
    </w:p>
    <w:p>
      <w:r>
        <w:t>(a) Gastric outlet obstruction only</w:t>
      </w:r>
    </w:p>
    <w:p>
      <w:r>
        <w:t>(b) Irritable bowel syndrome</w:t>
      </w:r>
    </w:p>
    <w:p>
      <w:r>
        <w:t>(c) Simple dyspepsia</w:t>
      </w:r>
    </w:p>
    <w:p>
      <w:r>
        <w:t>(d) Perforation of the ulcer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Sudden severe pain with a board-like rigid abdomen means the ulcer has PERFORATED, spilling gastric contents into the peritoneum and causing peritonitis — a surgical emergency.</w:t>
      </w:r>
    </w:p>
    <w:p>
      <w:r>
        <w:t xml:space="preserve">❌ Why Not Other Options?</w:t>
      </w:r>
    </w:p>
    <w:p>
      <w:r>
        <w:t>(a) — Outlet obstruction causes vomiting, not rigidity.</w:t>
      </w:r>
    </w:p>
    <w:p>
      <w:r>
        <w:t xml:space="preserve">(c) — Simple dyspepsia never produces a rigid abdomen.</w:t>
      </w:r>
    </w:p>
    <w:p>
      <w:r>
        <w:t>(b) — IBS causes cramping and altered bowel habit, not rigidity.</w:t>
      </w:r>
    </w:p>
    <w:p>
      <w:r>
        <w:t xml:space="preserve">⚠️ Exam Trap: "Sudden rigid board-like abdomen = perforation → NPO, IV fluids, urgent surgery." Free air under the diaphragm on X-ray confirms it.</w:t>
      </w:r>
    </w:p>
    <w:p>
      <w:r>
        <w:t xml:space="preserve">💎 PNC Pearl: "A belly that goes board-hard in seconds = perforation — the OR is the destination."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left-sided heart failure should be positioned in</w:t>
      </w:r>
    </w:p>
    <w:p>
      <w:r>
        <w:t>(a) Flat supine position</w:t>
      </w:r>
    </w:p>
    <w:p>
      <w:r>
        <w:t>(b) Prone position</w:t>
      </w:r>
    </w:p>
    <w:p>
      <w:r>
        <w:t>(c) High Fowler's position with the legs dependent</w:t>
      </w:r>
    </w:p>
    <w:p>
      <w:r>
        <w:t>(d) Trendelenburg position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High Fowler's with the legs dependent reduces venous return to the heart, relieving pulmonary congestion and easing breathing in left-heart failure.</w:t>
      </w:r>
    </w:p>
    <w:p>
      <w:r>
        <w:t xml:space="preserve">❌ Why Not Other Options?</w:t>
      </w:r>
    </w:p>
    <w:p>
      <w:r>
        <w:t>(a) — Flat supine increases pulmonary venous pressure and worsens dyspnea.</w:t>
      </w:r>
    </w:p>
    <w:p>
      <w:r>
        <w:t>(d) — Trendelenburg (head-down) increases venous return further — harmful in failure.</w:t>
      </w:r>
    </w:p>
    <w:p>
      <w:r>
        <w:t>(b) — Prone is uncomfortable and does not relieve congestion.</w:t>
      </w:r>
    </w:p>
    <w:p>
      <w:r>
        <w:t xml:space="preserve">⚠️ Exam Trap: "Heart failure = sit the patient up (high Fowler's) with legs down." Orthopnea is the clue that the patient needs to be upright.</w:t>
      </w:r>
    </w:p>
    <w:p>
      <w:r>
        <w:t xml:space="preserve">💎 PNC Pearl: "Failing left heart + upright patient = easier breathing — let gravity drain the lungs."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prolonged bed rest suddenly develops pleuritic chest pain, tachypnea and dyspnea. The nurse suspects</w:t>
      </w:r>
    </w:p>
    <w:p>
      <w:r>
        <w:t>(a) Pulmonary embolism</w:t>
      </w:r>
    </w:p>
    <w:p>
      <w:r>
        <w:t>(b) Cataract</w:t>
      </w:r>
    </w:p>
    <w:p>
      <w:r>
        <w:t>(c) Gastroenteritis</w:t>
      </w:r>
    </w:p>
    <w:p>
      <w:r>
        <w:t>(d) Urinary tract infection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Immobility predisposes to deep vein thrombosis; a dislodged clot embolizes to the lungs — sudden pleuritic chest pain, tachypnea, dyspnea, and hypoxia.</w:t>
      </w:r>
    </w:p>
    <w:p>
      <w:r>
        <w:t xml:space="preserve">❌ Why Not Other Options?</w:t>
      </w:r>
    </w:p>
    <w:p>
      <w:r>
        <w:t>(c) — Gastroenteritis causes vomiting and diarrhea, not respiratory symptoms.</w:t>
      </w:r>
    </w:p>
    <w:p>
      <w:r>
        <w:t>(d) — UTI causes fever and dysuria.</w:t>
      </w:r>
    </w:p>
    <w:p>
      <w:r>
        <w:t>(b) — Cataract causes vision changes.</w:t>
      </w:r>
    </w:p>
    <w:p>
      <w:r>
        <w:t xml:space="preserve">⚠️ Exam Trap: "Bed rest + sudden dyspnea + pleuritic pain = PE." Prophylaxis: early ambulation, leg exercises, and anticoagulants.</w:t>
      </w:r>
    </w:p>
    <w:p>
      <w:r>
        <w:t xml:space="preserve">💎 PNC Pearl: "A clot from the leg that rides to the lung — bed rest is the breeding ground, movement the medicine."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total weight gain during pregnancy for a woman of normal body mass index is approximately</w:t>
      </w:r>
    </w:p>
    <w:p>
      <w:r>
        <w:t>(a) 40-50 kg</w:t>
      </w:r>
    </w:p>
    <w:p>
      <w:r>
        <w:t>(b) 11-16 kg</w:t>
      </w:r>
    </w:p>
    <w:p>
      <w:r>
        <w:t>(c) 25-35 kg</w:t>
      </w:r>
    </w:p>
    <w:p>
      <w:r>
        <w:t>(d) 2-4 kg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A normal-BMI woman is advised to gain about 11-16 kg (25-35 lb) during pregnancy; underweight women gain more and overweight women less.</w:t>
      </w:r>
    </w:p>
    <w:p>
      <w:r>
        <w:t xml:space="preserve">❌ Why Not Other Options?</w:t>
      </w:r>
    </w:p>
    <w:p>
      <w:r>
        <w:t>(d) — 2-4 kg is far too little and risks low birth weight.</w:t>
      </w:r>
    </w:p>
    <w:p>
      <w:r>
        <w:t xml:space="preserve">(c) — 25-35 kg is the value in POUNDS (25-35 lb = 11-16 kg) — a units trap.</w:t>
      </w:r>
    </w:p>
    <w:p>
      <w:r>
        <w:t>(a) — 40-50 kg is excessive gain.</w:t>
      </w:r>
    </w:p>
    <w:p>
      <w:r>
        <w:t xml:space="preserve">⚠️ Exam Trap: "Normal BMI = 11-16 kg total gain" — watch for the pounds-to-kg unit trap (25-35 lb is the same number in a different unit).</w:t>
      </w:r>
    </w:p>
    <w:p>
      <w:r>
        <w:t xml:space="preserve">💎 PNC Pearl: "11-16 kg, or 25-35 lb — same target, different units; don't let the numbers fool you."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IMNCI, which of the following is a general danger sign in a sick child aged 2 months to 5 years?</w:t>
      </w:r>
    </w:p>
    <w:p>
      <w:r>
        <w:t>(a) Runny nose</w:t>
      </w:r>
    </w:p>
    <w:p>
      <w:r>
        <w:t>(b) Occasional sneezing</w:t>
      </w:r>
    </w:p>
    <w:p>
      <w:r>
        <w:t>(c) Inability to drink or breastfeed</w:t>
      </w:r>
    </w:p>
    <w:p>
      <w:r>
        <w:t>(d) Mild cough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IMNCI danger signs are inability to drink or breastfeed, vomiting everything, convulsions, and lethargy or unconsciousness — any one demands urgent referral.</w:t>
      </w:r>
    </w:p>
    <w:p>
      <w:r>
        <w:t xml:space="preserve">❌ Why Not Other Options?</w:t>
      </w:r>
    </w:p>
    <w:p>
      <w:r>
        <w:t>(d) — Mild cough is a minor symptom, not a danger sign.</w:t>
      </w:r>
    </w:p>
    <w:p>
      <w:r>
        <w:t>(a) — Runny nose is minor.</w:t>
      </w:r>
    </w:p>
    <w:p>
      <w:r>
        <w:t>(b) — Occasional sneezing is minor.</w:t>
      </w:r>
    </w:p>
    <w:p>
      <w:r>
        <w:t xml:space="preserve">⚠️ Exam Trap: IMNCI danger signs — "can't drink, vomits everything, convulsions, lethargic/unconscious" — memorize the four; they trigger immediate referral in the algorithm.</w:t>
      </w:r>
    </w:p>
    <w:p>
      <w:r>
        <w:t xml:space="preserve">💎 PNC Pearl: "Can't drink, vomits all, seizes, or sleeps too deep — any one means refer now."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control of iodine deficiency disorders recommends</w:t>
      </w:r>
    </w:p>
    <w:p>
      <w:r>
        <w:t>(a) Fluoridation of water</w:t>
      </w:r>
    </w:p>
    <w:p>
      <w:r>
        <w:t>(b) Vitamin A supplementation only</w:t>
      </w:r>
    </w:p>
    <w:p>
      <w:r>
        <w:t>(c) Universal salt iodization</w:t>
      </w:r>
    </w:p>
    <w:p>
      <w:r>
        <w:t>(d) Iron fortification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Universal salt iodization is the primary strategy to eliminate iodine deficiency disorders — goitre, cretinism, and hypothyroidism.</w:t>
      </w:r>
    </w:p>
    <w:p>
      <w:r>
        <w:t xml:space="preserve">❌ Why Not Other Options?</w:t>
      </w:r>
    </w:p>
    <w:p>
      <w:r>
        <w:t>(a) — Water fluoridation prevents dental caries, not iodine deficiency.</w:t>
      </w:r>
    </w:p>
    <w:p>
      <w:r>
        <w:t>(b) — Vitamin A mega-doses prevent xerophthalmia.</w:t>
      </w:r>
    </w:p>
    <w:p>
      <w:r>
        <w:t xml:space="preserve">(d) — Iron fortification prevents anemia.</w:t>
      </w:r>
    </w:p>
    <w:p>
      <w:r>
        <w:t xml:space="preserve">⚠️ Exam Trap: Match the micronutrient to its intervention — "iodine → iodized salt; fluorine → water fluoridation; iron → IFA tablets; vitamin A → mega doses."</w:t>
      </w:r>
    </w:p>
    <w:p>
      <w:r>
        <w:t xml:space="preserve">💎 PNC Pearl: "Iodine rides on salt, fluorine rides on water, iron rides on tablets."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used to reverse respiratory depression caused by benzodiazepine overdose is</w:t>
      </w:r>
    </w:p>
    <w:p>
      <w:r>
        <w:t>(a) Flumazenil</w:t>
      </w:r>
    </w:p>
    <w:p>
      <w:r>
        <w:t>(b) Protamine sulfate</w:t>
      </w:r>
    </w:p>
    <w:p>
      <w:r>
        <w:t>(c) Acetylcysteine</w:t>
      </w:r>
    </w:p>
    <w:p>
      <w:r>
        <w:t>(d) Naloxone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Flumazenil is a benzodiazepine antagonist that reverses sedation and respiratory depression from drugs like diazepam.</w:t>
      </w:r>
    </w:p>
    <w:p>
      <w:r>
        <w:t xml:space="preserve">❌ Why Not Other Options?</w:t>
      </w:r>
    </w:p>
    <w:p>
      <w:r>
        <w:t>(d) — Naloxone reverses OPIOIDS.</w:t>
      </w:r>
    </w:p>
    <w:p>
      <w:r>
        <w:t>(b) — Protamine reverses HEPARIN.</w:t>
      </w:r>
    </w:p>
    <w:p>
      <w:r>
        <w:t>(c) — Acetylcysteine treats PARACETAMOL overdose.</w:t>
      </w:r>
    </w:p>
    <w:p>
      <w:r>
        <w:t xml:space="preserve">⚠️ Exam Trap: The antidote quartet — "benzos → flumazenil, opioids → naloxone, heparin → protamine, paracetamol → acetylcysteine" — one of the most repeated tables in pharmacology.</w:t>
      </w:r>
    </w:p>
    <w:p>
      <w:r>
        <w:t xml:space="preserve">💎 PNC Pearl: "Benzos meet flumazenil, opioids meet naloxone — match the poison to its rescuer."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serum sodium is</w:t>
      </w:r>
    </w:p>
    <w:p>
      <w:r>
        <w:t>(a) 160-180 mEq/L</w:t>
      </w:r>
    </w:p>
    <w:p>
      <w:r>
        <w:t>(b) 135-145 mEq/L</w:t>
      </w:r>
    </w:p>
    <w:p>
      <w:r>
        <w:t>(c) 90-100 mEq/L</w:t>
      </w:r>
    </w:p>
    <w:p>
      <w:r>
        <w:t>(d) 200-220 mEq/L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Normal serum sodium is 135-145 mEq/L; below 135 is hyponatremia and above 145 is hypernatremia — both can cause confusion, seizures, and coma.</w:t>
      </w:r>
    </w:p>
    <w:p>
      <w:r>
        <w:t xml:space="preserve">❌ Why Not Other Options?</w:t>
      </w:r>
    </w:p>
    <w:p>
      <w:r>
        <w:t>(c) — 90-100 mEq/L is severely hyponatremic.</w:t>
      </w:r>
    </w:p>
    <w:p>
      <w:r>
        <w:t>(a) — 160-180 mEq/L is severe hypernatremia.</w:t>
      </w:r>
    </w:p>
    <w:p>
      <w:r>
        <w:t xml:space="preserve">(d) — 200-220 mEq/L is incompatible with life.</w:t>
      </w:r>
    </w:p>
    <w:p>
      <w:r>
        <w:t xml:space="preserve">⚠️ Exam Trap: Electrolyte anchors — "Na 135-145, K 3.5-5, Ca 8.5-10.5, Mg 1.5-2.5" — memorize the four ranges for electrolyte questions.</w:t>
      </w:r>
    </w:p>
    <w:p>
      <w:r>
        <w:t xml:space="preserve">💎 PNC Pearl: "Sodium 135-145 — the salt window; brains go foggy outside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protein requirement of a healthy adult is approximately</w:t>
      </w:r>
    </w:p>
    <w:p>
      <w:r>
        <w:t>(a) 0.1 g per kg of body weight</w:t>
      </w:r>
    </w:p>
    <w:p>
      <w:r>
        <w:t>(b) 10 g per kg of body weight</w:t>
      </w:r>
    </w:p>
    <w:p>
      <w:r>
        <w:t>(c) 5 g per kg of body weight</w:t>
      </w:r>
    </w:p>
    <w:p>
      <w:r>
        <w:t>(d) 1 g per kg of body weight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ICMR/WHO recommend about 0.8-1 g of protein per kg of body weight daily for adults; needs rise in pregnancy, lactation, and illness.</w:t>
      </w:r>
    </w:p>
    <w:p>
      <w:r>
        <w:t xml:space="preserve">❌ Why Not Other Options?</w:t>
      </w:r>
    </w:p>
    <w:p>
      <w:r>
        <w:t xml:space="preserve">(b) — 10 g/kg is impossible to consume.</w:t>
      </w:r>
    </w:p>
    <w:p>
      <w:r>
        <w:t>(a) — 0.1 g/kg is far too little.</w:t>
      </w:r>
    </w:p>
    <w:p>
      <w:r>
        <w:t>(c) — 5 g/kg far exceeds needs.</w:t>
      </w:r>
    </w:p>
    <w:p>
      <w:r>
        <w:t xml:space="preserve">⚠️ Exam Trap: "Adult protein = 1 g/kg (roughly 50-60 g/day); pregnancy adds about +15-23 g/day" — the per-kg rule answers most protein questions.</w:t>
      </w:r>
    </w:p>
    <w:p>
      <w:r>
        <w:t xml:space="preserve">💎 PNC Pearl: "One gram of protein per kilo a day — the adult maintenance recipe."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single most effective measure to prevent hospital-acquired infections is</w:t>
      </w:r>
    </w:p>
    <w:p>
      <w:r>
        <w:t>(a) Hand hygiene</w:t>
      </w:r>
    </w:p>
    <w:p>
      <w:r>
        <w:t>(b) Wearing gloves at all times</w:t>
      </w:r>
    </w:p>
    <w:p>
      <w:r>
        <w:t>(c) Antibiotic prophylaxis for all patients</w:t>
      </w:r>
    </w:p>
    <w:p>
      <w:r>
        <w:t>(d) Weekly fumigation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Hand hygiene — washing with soap or using an alcohol-based rub — is the single most effective measure to prevent healthcare-associated infections.</w:t>
      </w:r>
    </w:p>
    <w:p>
      <w:r>
        <w:t xml:space="preserve">❌ Why Not Other Options?</w:t>
      </w:r>
    </w:p>
    <w:p>
      <w:r>
        <w:t xml:space="preserve">(b) — Gloves do not replace hand hygiene and are not worn at all times.</w:t>
      </w:r>
    </w:p>
    <w:p>
      <w:r>
        <w:t xml:space="preserve">(c) — Routine antibiotics breed resistance.</w:t>
      </w:r>
    </w:p>
    <w:p>
      <w:r>
        <w:t xml:space="preserve">(d) — Fumigation does not address the main hand-borne transmission route.</w:t>
      </w:r>
    </w:p>
    <w:p>
      <w:r>
        <w:t xml:space="preserve">⚠️ Exam Trap: "Hand hygiene = the #1 infection-control measure" — whenever 'most effective to prevent infection' appears, hand hygiene is almost always the answer.</w:t>
      </w:r>
    </w:p>
    <w:p>
      <w:r>
        <w:t xml:space="preserve">💎 PNC Pearl: "Clean hands are the cheapest, most powerful vaccine against hospital infection."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