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desirable total serum cholesterol level in an adult is</w:t>
      </w:r>
    </w:p>
    <w:p>
      <w:r>
        <w:t>(a) Below 200 mg/dL</w:t>
      </w:r>
    </w:p>
    <w:p>
      <w:r>
        <w:t>(b) 250-300 mg/dL</w:t>
      </w:r>
    </w:p>
    <w:p>
      <w:r>
        <w:t>(c) Above 400 mg/dL</w:t>
      </w:r>
    </w:p>
    <w:p>
      <w:r>
        <w:t>(d) 350-400 mg/dL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Total cholesterol below 200 mg/dL is desirable; 200-239 mg/dL is borderline high and 240 mg/dL or more is high, raising cardiovascular risk.</w:t>
      </w:r>
    </w:p>
    <w:p>
      <w:r>
        <w:t xml:space="preserve">❌ Why Not Other Options?</w:t>
      </w:r>
    </w:p>
    <w:p>
      <w:r>
        <w:t xml:space="preserve">(b) — 250-300 mg/dL is clearly elevated.</w:t>
      </w:r>
    </w:p>
    <w:p>
      <w:r>
        <w:t>(d) — 350-400 mg/dL is very high.</w:t>
      </w:r>
    </w:p>
    <w:p>
      <w:r>
        <w:t>(c) — Above 400 mg/dL is extreme hypercholesterolemia.</w:t>
      </w:r>
    </w:p>
    <w:p>
      <w:r>
        <w:t xml:space="preserve">⚠️ Exam Trap: The lipid targets — "total &lt; 200 desirable, LDL &lt; 100 optimal, HDL &gt; 40-60 protective, triglycerides &lt; 150" — are a favourite exam table.</w:t>
      </w:r>
    </w:p>
    <w:p>
      <w:r>
        <w:t xml:space="preserve">💎 PNC Pearl: "Keep total cholesterol under 200 — the lower the LDL, the happier the artery."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radial pulse is most commonly felt at the</w:t>
      </w:r>
    </w:p>
    <w:p>
      <w:r>
        <w:t>(a) Carotid artery in the neck</w:t>
      </w:r>
    </w:p>
    <w:p>
      <w:r>
        <w:t>(b) Femoral artery in the groin</w:t>
      </w:r>
    </w:p>
    <w:p>
      <w:r>
        <w:t>(c) Radial artery on the thumb side of the wrist</w:t>
      </w:r>
    </w:p>
    <w:p>
      <w:r>
        <w:t>(d) Popliteal artery behind the knee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radial artery, on the THUMB side of the wrist, is the most convenient and commonly used site for taking the pulse.</w:t>
      </w:r>
    </w:p>
    <w:p>
      <w:r>
        <w:t xml:space="preserve">❌ Why Not Other Options?</w:t>
      </w:r>
    </w:p>
    <w:p>
      <w:r>
        <w:t>(a) — The carotid is palpated in the neck, mainly during CPR and circulation checks.</w:t>
      </w:r>
    </w:p>
    <w:p>
      <w:r>
        <w:t>(d) — The popliteal is behind the knee — a peripheral circulation check site.</w:t>
      </w:r>
    </w:p>
    <w:p>
      <w:r>
        <w:t>(b) — The femoral is in the groin — used when the radial is absent.</w:t>
      </w:r>
    </w:p>
    <w:p>
      <w:r>
        <w:t xml:space="preserve">⚠️ Exam Trap: "Radial = thumb side of the wrist — the standard pulse site." When the question says 'most common pulse site,' the radial artery is the answer.</w:t>
      </w:r>
    </w:p>
    <w:p>
      <w:r>
        <w:t xml:space="preserve">💎 PNC Pearl: "Thumb side of the wrist — the radial pulse is the everyday heartbeat window."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patient with a chest tube, the drainage collection chamber must be kept</w:t>
      </w:r>
    </w:p>
    <w:p>
      <w:r>
        <w:t>(a) Below the level of the chest</w:t>
      </w:r>
    </w:p>
    <w:p>
      <w:r>
        <w:t>(b) Above the level of the heart</w:t>
      </w:r>
    </w:p>
    <w:p>
      <w:r>
        <w:t>(c) On the patient's lap</w:t>
      </w:r>
    </w:p>
    <w:p>
      <w:r>
        <w:t>(d) At the level of the head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collection system is kept BELOW the chest so gravity drains fluid and air out of the pleural space, and the water seal prevents backflow into the chest.</w:t>
      </w:r>
    </w:p>
    <w:p>
      <w:r>
        <w:t xml:space="preserve">❌ Why Not Other Options?</w:t>
      </w:r>
    </w:p>
    <w:p>
      <w:r>
        <w:t xml:space="preserve">(b) — Above the heart would allow fluid to flow back into the pleural space.</w:t>
      </w:r>
    </w:p>
    <w:p>
      <w:r>
        <w:t>(d) — At head level is far too high.</w:t>
      </w:r>
    </w:p>
    <w:p>
      <w:r>
        <w:t>(c) — On the lap is unpredictable and unsafe.</w:t>
      </w:r>
    </w:p>
    <w:p>
      <w:r>
        <w:t xml:space="preserve">⚠️ Exam Trap: "Chest drainage unit = always below the chest ('B for Below the Body')." If it tips over, right it and re-establish the water seal.</w:t>
      </w:r>
    </w:p>
    <w:p>
      <w:r>
        <w:t xml:space="preserve">💎 PNC Pearl: "Below the body, always — gravity is the chest tube's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duration of pregnancy calculated from the day of conception is approximately</w:t>
      </w:r>
    </w:p>
    <w:p>
      <w:r>
        <w:t>(a) 32 weeks</w:t>
      </w:r>
    </w:p>
    <w:p>
      <w:r>
        <w:t>(b) 28 weeks</w:t>
      </w:r>
    </w:p>
    <w:p>
      <w:r>
        <w:t>(c) 44 weeks</w:t>
      </w:r>
    </w:p>
    <w:p>
      <w:r>
        <w:t>(d) 38 weeks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Gestation is about 266 days (38 weeks) from conception, corresponding to 40 weeks (280 days) from the first day of the LMP — the 2-week difference is the pre-ovulation period.</w:t>
      </w:r>
    </w:p>
    <w:p>
      <w:r>
        <w:t xml:space="preserve">❌ Why Not Other Options?</w:t>
      </w:r>
    </w:p>
    <w:p>
      <w:r>
        <w:t>(a) — 32 weeks is preterm.</w:t>
      </w:r>
    </w:p>
    <w:p>
      <w:r>
        <w:t xml:space="preserve">(c) — 44 weeks is post-term.</w:t>
      </w:r>
    </w:p>
    <w:p>
      <w:r>
        <w:t>(b) — 28 weeks is the viability boundary, not term.</w:t>
      </w:r>
    </w:p>
    <w:p>
      <w:r>
        <w:t xml:space="preserve">⚠️ Exam Trap: "Conception to delivery = 38 weeks; LMP to delivery = 40 weeks" — the two counting methods and their 2-week gap are the exam point.</w:t>
      </w:r>
    </w:p>
    <w:p>
      <w:r>
        <w:t xml:space="preserve">💎 PNC Pearl: "Count 38 from conception, 40 from the LMP — two calendars, same baby."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roundworm (Ascaris) infestation is treated with</w:t>
      </w:r>
    </w:p>
    <w:p>
      <w:r>
        <w:t>(a) ORS only</w:t>
      </w:r>
    </w:p>
    <w:p>
      <w:r>
        <w:t>(b) Paracetamol</w:t>
      </w:r>
    </w:p>
    <w:p>
      <w:r>
        <w:t>(c) Penicillin</w:t>
      </w:r>
    </w:p>
    <w:p>
      <w:r>
        <w:t>(d) Albendazole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Albendazole is the deworming drug of choice for Ascaris and other intestinal helminths — a single dose, as used in the National Deworming Day program.</w:t>
      </w:r>
    </w:p>
    <w:p>
      <w:r>
        <w:t xml:space="preserve">❌ Why Not Other Options?</w:t>
      </w:r>
    </w:p>
    <w:p>
      <w:r>
        <w:t>(c) — Penicillin is antibacterial.</w:t>
      </w:r>
    </w:p>
    <w:p>
      <w:r>
        <w:t>(b) — Paracetamol is an antipyretic.</w:t>
      </w:r>
    </w:p>
    <w:p>
      <w:r>
        <w:t>(a) — ORS treats dehydration, not worms.</w:t>
      </w:r>
    </w:p>
    <w:p>
      <w:r>
        <w:t xml:space="preserve">⚠️ Exam Trap: "Worms → albendazole (or mebendazole)" — the national deworming day targets soil-transmitted helminths (roundworm, hookworm, whipworm).</w:t>
      </w:r>
    </w:p>
    <w:p>
      <w:r>
        <w:t xml:space="preserve">💎 PNC Pearl: "One albendazole tablet and the roundworm family moves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believes that strangers are plotting to harm him has a</w:t>
      </w:r>
    </w:p>
    <w:p>
      <w:r>
        <w:t>(a) Nihilistic delusion</w:t>
      </w:r>
    </w:p>
    <w:p>
      <w:r>
        <w:t>(b) Somatic delusion</w:t>
      </w:r>
    </w:p>
    <w:p>
      <w:r>
        <w:t>(c) Delusion of persecution</w:t>
      </w:r>
    </w:p>
    <w:p>
      <w:r>
        <w:t>(d) Delusion of grandeur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persecutory delusion is a fixed false belief that others are plotting against, spying on, or harming the person — the commonest delusion in schizophrenia.</w:t>
      </w:r>
    </w:p>
    <w:p>
      <w:r>
        <w:t xml:space="preserve">❌ Why Not Other Options?</w:t>
      </w:r>
    </w:p>
    <w:p>
      <w:r>
        <w:t>(d) — Grandeur is believing one is special, powerful, or famous.</w:t>
      </w:r>
    </w:p>
    <w:p>
      <w:r>
        <w:t>(b) — Somatic delusions concern the body (e.g., 'my organs are rotting').</w:t>
      </w:r>
    </w:p>
    <w:p>
      <w:r>
        <w:t>(a) — Nihilistic delusions deny existence ('I am dead').</w:t>
      </w:r>
    </w:p>
    <w:p>
      <w:r>
        <w:t xml:space="preserve">⚠️ Exam Trap: "Being plotted against/harmed = persecutory; being famous/rich = grandiose" — the CONTENT of the belief names the delusion.</w:t>
      </w:r>
    </w:p>
    <w:p>
      <w:r>
        <w:t xml:space="preserve">💎 PNC Pearl: "Persecution is the paranoid flavor — 'they are after me' is its signature."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Free antiretroviral therapy (ART) for people living with HIV is provided through the</w:t>
      </w:r>
    </w:p>
    <w:p>
      <w:r>
        <w:t>(a) Integrated Child Development Services</w:t>
      </w:r>
    </w:p>
    <w:p>
      <w:r>
        <w:t>(b) RNTCP</w:t>
      </w:r>
    </w:p>
    <w:p>
      <w:r>
        <w:t>(c) National AIDS Control Programme (NACP)</w:t>
      </w:r>
    </w:p>
    <w:p>
      <w:r>
        <w:t>(d) National Vector Borne Disease Control Programme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NACO's National AIDS Control Programme (NACP) provides free ART, testing, and counseling for people living with HIV.</w:t>
      </w:r>
    </w:p>
    <w:p>
      <w:r>
        <w:t xml:space="preserve">❌ Why Not Other Options?</w:t>
      </w:r>
    </w:p>
    <w:p>
      <w:r>
        <w:t>(d) — NVBDCP covers vector-borne diseases (malaria, dengue, JE).</w:t>
      </w:r>
    </w:p>
    <w:p>
      <w:r>
        <w:t>(b) — RNTCP/NTEP covers TB.</w:t>
      </w:r>
    </w:p>
    <w:p>
      <w:r>
        <w:t>(a) — ICDS covers child nutrition and preschool education.</w:t>
      </w:r>
    </w:p>
    <w:p>
      <w:r>
        <w:t xml:space="preserve">⚠️ Exam Trap: "HIV/ART = NACP; TB = NTEP; vector diseases = NVBDCP" — the programme-to-disease match is a community-health staple.</w:t>
      </w:r>
    </w:p>
    <w:p>
      <w:r>
        <w:t xml:space="preserve">💎 PNC Pearl: "NACP fights the virus; NTEP fights the bacillus — match the programme to the germ."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medication should be given with milk or food to reduce gastric irritation?</w:t>
      </w:r>
    </w:p>
    <w:p>
      <w:r>
        <w:t>(a) Ibuprofen</w:t>
      </w:r>
    </w:p>
    <w:p>
      <w:r>
        <w:t>(b) Sublingual nitroglycerin</w:t>
      </w:r>
    </w:p>
    <w:p>
      <w:r>
        <w:t>(c) Inhaled salbutamol</w:t>
      </w:r>
    </w:p>
    <w:p>
      <w:r>
        <w:t>(d) Intravenous insulin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NSAIDs such as ibuprofen irritate the gastric mucosa — giving them with food or milk reduces irritation and ulcer risk.</w:t>
      </w:r>
    </w:p>
    <w:p>
      <w:r>
        <w:t xml:space="preserve">❌ Why Not Other Options?</w:t>
      </w:r>
    </w:p>
    <w:p>
      <w:r>
        <w:t xml:space="preserve">(b) — Nitroglycerin is sublingual — food does not apply.</w:t>
      </w:r>
    </w:p>
    <w:p>
      <w:r>
        <w:t xml:space="preserve">(c) — Salbutamol is inhaled.</w:t>
      </w:r>
    </w:p>
    <w:p>
      <w:r>
        <w:t xml:space="preserve">(d) — IV insulin bypasses the stomach.</w:t>
      </w:r>
    </w:p>
    <w:p>
      <w:r>
        <w:t xml:space="preserve">⚠️ Exam Trap: "NSAIDs = take with food/milk; the 'with food' instruction is the NSAID giveaway" — a medication-teaching favourite.</w:t>
      </w:r>
    </w:p>
    <w:p>
      <w:r>
        <w:t xml:space="preserve">💎 PNC Pearl: "Ibuprofen with food — the stomach lining deserves a cushion."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a blood transfusion develops fever, chills, low back pain and flushing. The nurse should suspect</w:t>
      </w:r>
    </w:p>
    <w:p>
      <w:r>
        <w:t>(a) Anxiety only</w:t>
      </w:r>
    </w:p>
    <w:p>
      <w:r>
        <w:t>(b) Dehydration</w:t>
      </w:r>
    </w:p>
    <w:p>
      <w:r>
        <w:t>(c) A normal response</w:t>
      </w:r>
    </w:p>
    <w:p>
      <w:r>
        <w:t>(d) A transfusion reaction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Fever, chills, low back pain, flushing, and dyspnea during transfusion indicate a REACTION — stop the transfusion, keep the IV open with saline, and notify the physician.</w:t>
      </w:r>
    </w:p>
    <w:p>
      <w:r>
        <w:t xml:space="preserve">❌ Why Not Other Options?</w:t>
      </w:r>
    </w:p>
    <w:p>
      <w:r>
        <w:t>(c) — These symptoms are never a normal response.</w:t>
      </w:r>
    </w:p>
    <w:p>
      <w:r>
        <w:t>(a) — Anxiety alone does not explain chills and back pain.</w:t>
      </w:r>
    </w:p>
    <w:p>
      <w:r>
        <w:t>(b) — Dehydration does not cause these signs during transfusion.</w:t>
      </w:r>
    </w:p>
    <w:p>
      <w:r>
        <w:t xml:space="preserve">⚠️ Exam Trap: "Transfusion reaction = STOP the blood, run saline, notify, and return the blood bag and tubing for testing" — the stop-first protocol is a must-know emergency sequence.</w:t>
      </w:r>
    </w:p>
    <w:p>
      <w:r>
        <w:t xml:space="preserve">💎 PNC Pearl: "Chills and back pain during blood = STOP the bag, saline in, doctor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Tetanus is caused by the toxin of</w:t>
      </w:r>
    </w:p>
    <w:p>
      <w:r>
        <w:t>(a) Streptococcus pyogenes</w:t>
      </w:r>
    </w:p>
    <w:p>
      <w:r>
        <w:t>(b) Clostridium botulinum</w:t>
      </w:r>
    </w:p>
    <w:p>
      <w:r>
        <w:t>(c) Clostridium tetani</w:t>
      </w:r>
    </w:p>
    <w:p>
      <w:r>
        <w:t>(d) Escherichia coli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Clostridium tetani, an anaerobic spore-forming bacillus that enters through wounds, produces tetanospasmin toxin causing painful muscle spasms and rigidity (lockjaw, opisthotonos).</w:t>
      </w:r>
    </w:p>
    <w:p>
      <w:r>
        <w:t xml:space="preserve">❌ Why Not Other Options?</w:t>
      </w:r>
    </w:p>
    <w:p>
      <w:r>
        <w:t xml:space="preserve">(b) — C. botulinum causes botulism.</w:t>
      </w:r>
    </w:p>
    <w:p>
      <w:r>
        <w:t>(a) — Strep pyogenes causes sore throat and impetigo.</w:t>
      </w:r>
    </w:p>
    <w:p>
      <w:r>
        <w:t xml:space="preserve">(d) — E. coli causes UTIs.</w:t>
      </w:r>
    </w:p>
    <w:p>
      <w:r>
        <w:t xml:space="preserve">⚠️ Exam Trap: "Tetanus = Clostridium tetani + toxin in dirty wounds; prevention = TT vaccination and wound cleaning" — the organism and its prophylaxis are the exam pair.</w:t>
      </w:r>
    </w:p>
    <w:p>
      <w:r>
        <w:t xml:space="preserve">💎 PNC Pearl: "A dirty wound and an anaerobic spore — Clostridium tetani brings the lockjaw."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most common type of anemia worldwide is</w:t>
      </w:r>
    </w:p>
    <w:p>
      <w:r>
        <w:t>(a) Sickle cell anemia</w:t>
      </w:r>
    </w:p>
    <w:p>
      <w:r>
        <w:t>(b) Pernicious anemia</w:t>
      </w:r>
    </w:p>
    <w:p>
      <w:r>
        <w:t>(c) Thalassemia</w:t>
      </w:r>
    </w:p>
    <w:p>
      <w:r>
        <w:t>(d) Iron deficiency anemia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Iron deficiency anemia is the most common nutritional disorder in the world, causing microcytic hypochromic anemia — common in women and children.</w:t>
      </w:r>
    </w:p>
    <w:p>
      <w:r>
        <w:t xml:space="preserve">❌ Why Not Other Options?</w:t>
      </w:r>
    </w:p>
    <w:p>
      <w:r>
        <w:t>(a) — Sickle cell anemia is inherited, far less common.</w:t>
      </w:r>
    </w:p>
    <w:p>
      <w:r>
        <w:t xml:space="preserve">(c) — Thalassemia is inherited, common in specific regions but not worldwide #1.</w:t>
      </w:r>
    </w:p>
    <w:p>
      <w:r>
        <w:t>(b) — Pernicious anemia is a vitamin B12 absorption problem.</w:t>
      </w:r>
    </w:p>
    <w:p>
      <w:r>
        <w:t xml:space="preserve">⚠️ Exam Trap: "Most common anemia = iron deficiency (microcytic, hypochromic); B12 = macrocytic; sickle/thalassemia = inherited" — classification by cell size is a favourite lab question.</w:t>
      </w:r>
    </w:p>
    <w:p>
      <w:r>
        <w:t xml:space="preserve">💎 PNC Pearl: "Iron deficiency is the world's most common anemia — small, pale cells tell the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Morning stiffness that lasts for more than 30 minutes and improves with activity is characteristic of</w:t>
      </w:r>
    </w:p>
    <w:p>
      <w:r>
        <w:t>(a) Bursitis</w:t>
      </w:r>
    </w:p>
    <w:p>
      <w:r>
        <w:t>(b) Rheumatoid arthritis</w:t>
      </w:r>
    </w:p>
    <w:p>
      <w:r>
        <w:t>(c) Osteoarthritis</w:t>
      </w:r>
    </w:p>
    <w:p>
      <w:r>
        <w:t>(d) Gout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Prolonged morning stiffness (over 30 minutes), symmetric joint swelling, and fatigue are classic features of rheumatoid arthritis — an autoimmune inflammatory disease.</w:t>
      </w:r>
    </w:p>
    <w:p>
      <w:r>
        <w:t xml:space="preserve">❌ Why Not Other Options?</w:t>
      </w:r>
    </w:p>
    <w:p>
      <w:r>
        <w:t>(c) — Osteoarthritis causes BRIEF stiffness that WORSE ns with activity.</w:t>
      </w:r>
    </w:p>
    <w:p>
      <w:r>
        <w:t>(d) — Gout is episodic with sudden, severe joint pain.</w:t>
      </w:r>
    </w:p>
    <w:p>
      <w:r>
        <w:t>(a) — Bursitis is localized inflammation of a bursa.</w:t>
      </w:r>
    </w:p>
    <w:p>
      <w:r>
        <w:t xml:space="preserve">⚠️ Exam Trap: "RA = morning stiffness &gt; 30 min, symmetric, improves with movement; OA = brief stiffness, worsens with activity" — the two arthritis contrasts are a standard exam pair.</w:t>
      </w:r>
    </w:p>
    <w:p>
      <w:r>
        <w:t xml:space="preserve">💎 PNC Pearl: "RA stiffens long in the morning and loosens with use; OA stiffens briefly and aches with use."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nursing action for a patient with epistaxis (nosebleed) is to</w:t>
      </w:r>
    </w:p>
    <w:p>
      <w:r>
        <w:t>(a) Lie the patient completely flat</w:t>
      </w:r>
    </w:p>
    <w:p>
      <w:r>
        <w:t>(b) Sit the patient leaning forward and pinch the nostrils</w:t>
      </w:r>
    </w:p>
    <w:p>
      <w:r>
        <w:t>(c) Ask the patient to blow the nose</w:t>
      </w:r>
    </w:p>
    <w:p>
      <w:r>
        <w:t>(d) Tilt the head backward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Sitting the patient leaning FORWARD prevents blood from being swallowed (nausea and hidden bleeding), while pinching the nostrils applies direct pressure to the bleeding site for 5-10 minutes.</w:t>
      </w:r>
    </w:p>
    <w:p>
      <w:r>
        <w:t xml:space="preserve">❌ Why Not Other Options?</w:t>
      </w:r>
    </w:p>
    <w:p>
      <w:r>
        <w:t>(d) — Tilting the head back lets blood run down the throat.</w:t>
      </w:r>
    </w:p>
    <w:p>
      <w:r>
        <w:t>(a) — Lying flat increases blood pressure in the head.</w:t>
      </w:r>
    </w:p>
    <w:p>
      <w:r>
        <w:t>(c) — Blowing the nose dislodges the clot.</w:t>
      </w:r>
    </w:p>
    <w:p>
      <w:r>
        <w:t xml:space="preserve">⚠️ Exam Trap: "Epistaxis = sit forward + pinch the nostrils + ice; never tilt the head back" — the 'lean forward' rule is the exam answer.</w:t>
      </w:r>
    </w:p>
    <w:p>
      <w:r>
        <w:t xml:space="preserve">💎 PNC Pearl: "Lean forward, pinch the nose — blood out the front, not down the throat."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needle gauge commonly used for intravenous infusion in an adult is</w:t>
      </w:r>
    </w:p>
    <w:p>
      <w:r>
        <w:t>(a) 18-20 G</w:t>
      </w:r>
    </w:p>
    <w:p>
      <w:r>
        <w:t>(b) 30-32 G</w:t>
      </w:r>
    </w:p>
    <w:p>
      <w:r>
        <w:t>(c) 2-4 G</w:t>
      </w:r>
    </w:p>
    <w:p>
      <w:r>
        <w:t>(d) 10 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An 18-20 G cannula is standard for adult IV infusions; larger-bore (16-18 G) is used for rapid blood transfusion and smaller (22-24 G) for children or fragile veins.</w:t>
      </w:r>
    </w:p>
    <w:p>
      <w:r>
        <w:t xml:space="preserve">❌ Why Not Other Options?</w:t>
      </w:r>
    </w:p>
    <w:p>
      <w:r>
        <w:t xml:space="preserve">(b) — 30-32 G is an insulin-type needle, not an IV cannula.</w:t>
      </w:r>
    </w:p>
    <w:p>
      <w:r>
        <w:t xml:space="preserve">(c) — 2-4 G is far too large for veins.</w:t>
      </w:r>
    </w:p>
    <w:p>
      <w:r>
        <w:t xml:space="preserve">(d) — 10 G is used for massive trauma resuscitation only.</w:t>
      </w:r>
    </w:p>
    <w:p>
      <w:r>
        <w:t xml:space="preserve">⚠️ Exam Trap: Gauge numbers are INVERSE — the larger the number, the smaller the needle. "18-20 G adult, 22-24 G pediatric/fragile, 16-18 G for blood."</w:t>
      </w:r>
    </w:p>
    <w:p>
      <w:r>
        <w:t xml:space="preserve">💎 PNC Pearl: "Bigger gauge number = smaller needle — 18-20 for adults, 22-24 for kids."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active phase of the first stage of labor begins when the cervix is dilated to</w:t>
      </w:r>
    </w:p>
    <w:p>
      <w:r>
        <w:t>(a) 10 cm</w:t>
      </w:r>
    </w:p>
    <w:p>
      <w:r>
        <w:t>(b) 4 cm</w:t>
      </w:r>
    </w:p>
    <w:p>
      <w:r>
        <w:t>(c) 8 cm</w:t>
      </w:r>
    </w:p>
    <w:p>
      <w:r>
        <w:t>(d) 2 cm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first stage divides into a LATENT phase (up to 4 cm, slow dilation), an ACTIVE phase (4-7 cm, about 1 cm/hour), and a TRANSITION phase (8-10 cm).</w:t>
      </w:r>
    </w:p>
    <w:p>
      <w:r>
        <w:t xml:space="preserve">❌ Why Not Other Options?</w:t>
      </w:r>
    </w:p>
    <w:p>
      <w:r>
        <w:t>(d) — 2 cm is still latent phase.</w:t>
      </w:r>
    </w:p>
    <w:p>
      <w:r>
        <w:t xml:space="preserve">(c) — 8 cm is transition phase.</w:t>
      </w:r>
    </w:p>
    <w:p>
      <w:r>
        <w:t>(a) — 10 cm is FULL dilation — the end of the first stage.</w:t>
      </w:r>
    </w:p>
    <w:p>
      <w:r>
        <w:t xml:space="preserve">⚠️ Exam Trap: "Latent &lt; 4 cm, active 4-7 cm, transition 8-10 cm" — the 4 cm cut-off is the exam answer, and it is when the partograph is plotted.</w:t>
      </w:r>
    </w:p>
    <w:p>
      <w:r>
        <w:t xml:space="preserve">💎 PNC Pearl: "Four centimeters turns on the active phase — the partograph starts its march."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cough and a respiratory rate of 60 breaths per minute is classified as having</w:t>
      </w:r>
    </w:p>
    <w:p>
      <w:r>
        <w:t>(a) Choking</w:t>
      </w:r>
    </w:p>
    <w:p>
      <w:r>
        <w:t>(b) Pneumonia</w:t>
      </w:r>
    </w:p>
    <w:p>
      <w:r>
        <w:t>(c) Asthma</w:t>
      </w:r>
    </w:p>
    <w:p>
      <w:r>
        <w:t>(d) Normal breathing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Per IMNCI, fast breathing in an infant aged 2-12 months is 50 or more breaths per minute — so 60/min means pneumonia.</w:t>
      </w:r>
    </w:p>
    <w:p>
      <w:r>
        <w:t xml:space="preserve">❌ Why Not Other Options?</w:t>
      </w:r>
    </w:p>
    <w:p>
      <w:r>
        <w:t>(d) — 60/min is far above the normal infant rate.</w:t>
      </w:r>
    </w:p>
    <w:p>
      <w:r>
        <w:t xml:space="preserve">(c) — Asthma is rare in infants.</w:t>
      </w:r>
    </w:p>
    <w:p>
      <w:r>
        <w:t>(a) — Choking has sudden onset with obvious distress.</w:t>
      </w:r>
    </w:p>
    <w:p>
      <w:r>
        <w:t xml:space="preserve">⚠️ Exam Trap: IMNCI fast-breathing cut-offs — "&lt; 2 months: 60+, 2-12 months: 50+, 1-5 years: 40+" — the three thresholds are a guaranteed child-health question.</w:t>
      </w:r>
    </w:p>
    <w:p>
      <w:r>
        <w:t xml:space="preserve">💎 PNC Pearl: "Count the breaths: 60 under 2 months, 50 under 1 year, 40 under 5 years — each says pneumonia."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Auxiliary Nurse Midwife (ANM) primarily works at the level of the</w:t>
      </w:r>
    </w:p>
    <w:p>
      <w:r>
        <w:t>(a) Corporate hospital</w:t>
      </w:r>
    </w:p>
    <w:p>
      <w:r>
        <w:t>(b) Medical college</w:t>
      </w:r>
    </w:p>
    <w:p>
      <w:r>
        <w:t>(c) District hospital</w:t>
      </w:r>
    </w:p>
    <w:p>
      <w:r>
        <w:t>(d) Sub-centre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ANM is the key health worker at the SUB-CENTRE — the most peripheral unit of the health system — providing maternal, child, and family welfare services including immunization.</w:t>
      </w:r>
    </w:p>
    <w:p>
      <w:r>
        <w:t xml:space="preserve">❌ Why Not Other Options?</w:t>
      </w:r>
    </w:p>
    <w:p>
      <w:r>
        <w:t>(c) — District hospitals are staffed by nurses and doctors at higher levels.</w:t>
      </w:r>
    </w:p>
    <w:p>
      <w:r>
        <w:t>(b) — Medical colleges are tertiary centers.</w:t>
      </w:r>
    </w:p>
    <w:p>
      <w:r>
        <w:t>(a) — Corporate hospitals are private facilities.</w:t>
      </w:r>
    </w:p>
    <w:p>
      <w:r>
        <w:t xml:space="preserve">⚠️ Exam Trap: The staffing pyramid — "sub-centre = ANM + male health worker; PHC = 1-2 medical officers; CHC = 30 beds" — is a community-health favourite.</w:t>
      </w:r>
    </w:p>
    <w:p>
      <w:r>
        <w:t xml:space="preserve">💎 PNC Pearl: "The ANM is the village's health anchor — first stop at the sub-centre."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defibrillation, the paddles or pads are placed in the</w:t>
      </w:r>
    </w:p>
    <w:p>
      <w:r>
        <w:t>(a) Both shoulders</w:t>
      </w:r>
    </w:p>
    <w:p>
      <w:r>
        <w:t>(b) Upper right chest and lower left chest (anterolateral position)</w:t>
      </w:r>
    </w:p>
    <w:p>
      <w:r>
        <w:t>(c) Abdomen and back</w:t>
      </w:r>
    </w:p>
    <w:p>
      <w:r>
        <w:t>(d) Both legs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Pads are placed at the upper right sternal border (below the clavicle) and the lower left chest over the cardiac apex — the ANTEROLATERAL position — so the current passes through the heart.</w:t>
      </w:r>
    </w:p>
    <w:p>
      <w:r>
        <w:t xml:space="preserve">❌ Why Not Other Options?</w:t>
      </w:r>
    </w:p>
    <w:p>
      <w:r>
        <w:t>(c) — Abdomen and back do not give an effective shock vector.</w:t>
      </w:r>
    </w:p>
    <w:p>
      <w:r>
        <w:t>(a) — Both shoulders is not a pad position.</w:t>
      </w:r>
    </w:p>
    <w:p>
      <w:r>
        <w:t xml:space="preserve">(d) — Both legs is incorrect.</w:t>
      </w:r>
    </w:p>
    <w:p>
      <w:r>
        <w:t xml:space="preserve">⚠️ Exam Trap: "Defibrillation pads = right upper chest + left lower chest (apex)." The anterior-posterior position is the alternative; everyone must stand clear.</w:t>
      </w:r>
    </w:p>
    <w:p>
      <w:r>
        <w:t xml:space="preserve">💎 PNC Pearl: "Right collarbone to left apex — the shock path crosses the heart."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vitamin essential for the synthesis of blood-clotting factors in the liver is</w:t>
      </w:r>
    </w:p>
    <w:p>
      <w:r>
        <w:t>(a) Vitamin K</w:t>
      </w:r>
    </w:p>
    <w:p>
      <w:r>
        <w:t>(b) Vitamin A</w:t>
      </w:r>
    </w:p>
    <w:p>
      <w:r>
        <w:t>(c) Vitamin E</w:t>
      </w:r>
    </w:p>
    <w:p>
      <w:r>
        <w:t>(d) Vitamin C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Vitamin K is required for the hepatic synthesis of clotting factors II (prothrombin), VII, IX, and X — its deficiency (or warfarin therapy) causes bleeding.</w:t>
      </w:r>
    </w:p>
    <w:p>
      <w:r>
        <w:t xml:space="preserve">❌ Why Not Other Options?</w:t>
      </w:r>
    </w:p>
    <w:p>
      <w:r>
        <w:t>(d) — Vitamin C deficiency causes scurvy.</w:t>
      </w:r>
    </w:p>
    <w:p>
      <w:r>
        <w:t>(b) — Vitamin A deficiency causes night blindness.</w:t>
      </w:r>
    </w:p>
    <w:p>
      <w:r>
        <w:t>(c) — Vitamin E acts as an antioxidant.</w:t>
      </w:r>
    </w:p>
    <w:p>
      <w:r>
        <w:t xml:space="preserve">⚠️ Exam Trap: "K = clotting (K for Koagulation)" — the K-clotting link is the easiest memory hook in the vitamin table.</w:t>
      </w:r>
    </w:p>
    <w:p>
      <w:r>
        <w:t xml:space="preserve">💎 PNC Pearl: "K for Koagulation — vitamin K is the blood's clotting glue."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fire occurs in a hospital ward, the nurse should act according to the acronym</w:t>
      </w:r>
    </w:p>
    <w:p>
      <w:r>
        <w:t>(a) SOAP</w:t>
      </w:r>
    </w:p>
    <w:p>
      <w:r>
        <w:t>(b) SBAR</w:t>
      </w:r>
    </w:p>
    <w:p>
      <w:r>
        <w:t>(c) RACE (Rescue, Alarm, Contain, Extinguish)</w:t>
      </w:r>
    </w:p>
    <w:p>
      <w:r>
        <w:t>(d) ABCD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RACE guides fire response: Rescue patients in danger, sound the Alarm, Contain the fire (close doors), and Extinguish if safe — then evacuate.</w:t>
      </w:r>
    </w:p>
    <w:p>
      <w:r>
        <w:t xml:space="preserve">❌ Why Not Other Options?</w:t>
      </w:r>
    </w:p>
    <w:p>
      <w:r>
        <w:t>(d) — ABCD is a CPR/assessment acronym.</w:t>
      </w:r>
    </w:p>
    <w:p>
      <w:r>
        <w:t>(b) — SBAR is a hand-off communication tool.</w:t>
      </w:r>
    </w:p>
    <w:p>
      <w:r>
        <w:t>(a) — SOAP is a documentation format.</w:t>
      </w:r>
    </w:p>
    <w:p>
      <w:r>
        <w:t xml:space="preserve">⚠️ Exam Trap: "Fire = RACE (Rescue, Alarm, Contain, Extinguish); use PASS (Pull, Aim, Squeeze, Sweep) with a fire extinguisher" — the two fire acronyms often appear together.</w:t>
      </w:r>
    </w:p>
    <w:p>
      <w:r>
        <w:t xml:space="preserve">💎 PNC Pearl: "RACE to the fire: Rescue, Alarm, Contain, Extinguish — then PASS the extinguisher."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