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creatinine level in an adult is</w:t>
      </w:r>
    </w:p>
    <w:p>
      <w:r>
        <w:t>(a) 10-20 mg/dL</w:t>
      </w:r>
    </w:p>
    <w:p>
      <w:r>
        <w:t>(b) 0.6-1.2 mg/dL</w:t>
      </w:r>
    </w:p>
    <w:p>
      <w:r>
        <w:t>(c) 300-400 mg/dL</w:t>
      </w:r>
    </w:p>
    <w:p>
      <w:r>
        <w:t>(d) 100-200 mg/dL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Normal serum creatinine is 0.6-1.2 mg/dL; higher levels mean the kidneys are clearing creatinine poorly — reduced glomerular filtration.</w:t>
      </w:r>
    </w:p>
    <w:p>
      <w:r>
        <w:t xml:space="preserve">❌ Why Not Other Options?</w:t>
      </w:r>
    </w:p>
    <w:p>
      <w:r>
        <w:t>(a) — 10-20 mg/dL is advanced renal failure.</w:t>
      </w:r>
    </w:p>
    <w:p>
      <w:r>
        <w:t>(d) — 100-200 mg/dL is end-stage levels.</w:t>
      </w:r>
    </w:p>
    <w:p>
      <w:r>
        <w:t>(c) — 300-400 mg/dL is incompatible with life.</w:t>
      </w:r>
    </w:p>
    <w:p>
      <w:r>
        <w:t xml:space="preserve">⚠️ Exam Trap: "Creatinine 0.6-1.2 = normal; BUN 10-20 = normal; creatinine &gt; 1.2-1.5 = kidney worry" — the renal lab anchors are a favourite exam pair.</w:t>
      </w:r>
    </w:p>
    <w:p>
      <w:r>
        <w:t xml:space="preserve">💎 PNC Pearl: "Creatinine is the kidney's report card — over 1.2 means the kidneys are falling behind."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Keeping the call bell, water and personal items within a patient's reach is a measure to prevent</w:t>
      </w:r>
    </w:p>
    <w:p>
      <w:r>
        <w:t>(a) Infections</w:t>
      </w:r>
    </w:p>
    <w:p>
      <w:r>
        <w:t>(b) Constipation</w:t>
      </w:r>
    </w:p>
    <w:p>
      <w:r>
        <w:t>(c) Falls</w:t>
      </w:r>
    </w:p>
    <w:p>
      <w:r>
        <w:t>(d) Pressure injuries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Placing the call bell, water, and personal items within reach reduces the need to get up unsupported — preventing falls in vulnerable patients.</w:t>
      </w:r>
    </w:p>
    <w:p>
      <w:r>
        <w:t xml:space="preserve">❌ Why Not Other Options?</w:t>
      </w:r>
    </w:p>
    <w:p>
      <w:r>
        <w:t>(a) — Infections are prevented by hygiene and asepsis.</w:t>
      </w:r>
    </w:p>
    <w:p>
      <w:r>
        <w:t>(b) — Constipation is prevented by fiber, fluids, and activity.</w:t>
      </w:r>
    </w:p>
    <w:p>
      <w:r>
        <w:t xml:space="preserve">(d) — Pressure injuries are prevented by repositioning.</w:t>
      </w:r>
    </w:p>
    <w:p>
      <w:r>
        <w:t xml:space="preserve">⚠️ Exam Trap: "Fall prevention = call bell within reach, bed low, side rails, non-slip footwear, good lighting" — the fall-prevention list is a favourite safety question.</w:t>
      </w:r>
    </w:p>
    <w:p>
      <w:r>
        <w:t xml:space="preserve">💎 PNC Pearl: "Everything within arm's reach keeps the patient in bed — and off the floor."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bronchitis should be advised to</w:t>
      </w:r>
    </w:p>
    <w:p>
      <w:r>
        <w:t>(a) Exercise vigorously</w:t>
      </w:r>
    </w:p>
    <w:p>
      <w:r>
        <w:t>(b) Smoke to clear secretions</w:t>
      </w:r>
    </w:p>
    <w:p>
      <w:r>
        <w:t>(c) Avoid all fluids</w:t>
      </w:r>
    </w:p>
    <w:p>
      <w:r>
        <w:t>(d) Increase fluid intake and take adequate rest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Rest, increased fluids, and steam inhalation thin secretions and support recovery in acute bronchitis.</w:t>
      </w:r>
    </w:p>
    <w:p>
      <w:r>
        <w:t xml:space="preserve">❌ Why Not Other Options?</w:t>
      </w:r>
    </w:p>
    <w:p>
      <w:r>
        <w:t>(c) — Dehydration thickens mucus.</w:t>
      </w:r>
    </w:p>
    <w:p>
      <w:r>
        <w:t>(a) — Vigorous exercise worsens fatigue.</w:t>
      </w:r>
    </w:p>
    <w:p>
      <w:r>
        <w:t>(b) — Smoking is the worst possible advice.</w:t>
      </w:r>
    </w:p>
    <w:p>
      <w:r>
        <w:t xml:space="preserve">⚠️ Exam Trap: "Bronchitis care = fluids, rest, steam, and stop smoking" — hydration and rest are the non-drug mainstays.</w:t>
      </w:r>
    </w:p>
    <w:p>
      <w:r>
        <w:t xml:space="preserve">💎 PNC Pearl: "Water thins the mucus, rest mends the lungs — bronchitis hates dehydration."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position of the uterus in the pelvic cavity is</w:t>
      </w:r>
    </w:p>
    <w:p>
      <w:r>
        <w:t>(a) Inverted</w:t>
      </w:r>
    </w:p>
    <w:p>
      <w:r>
        <w:t>(b) Anteverted and anteflexed</w:t>
      </w:r>
    </w:p>
    <w:p>
      <w:r>
        <w:t>(c) Horizontally rotated</w:t>
      </w:r>
    </w:p>
    <w:p>
      <w:r>
        <w:t>(d) Retroverted only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The normal uterus is tilted forward (ANTEverted) and bent forward on itself (ANTEflexed).</w:t>
      </w:r>
    </w:p>
    <w:p>
      <w:r>
        <w:t xml:space="preserve">❌ Why Not Other Options?</w:t>
      </w:r>
    </w:p>
    <w:p>
      <w:r>
        <w:t>(d) — Retroverted (tilted back) is a common variation, not the normal position.</w:t>
      </w:r>
    </w:p>
    <w:p>
      <w:r>
        <w:t>(a) — Inverted (prolapsed) is abnormal.</w:t>
      </w:r>
    </w:p>
    <w:p>
      <w:r>
        <w:t>(c) — Horizontal rotation is not a normal uterine position.</w:t>
      </w:r>
    </w:p>
    <w:p>
      <w:r>
        <w:t xml:space="preserve">⚠️ Exam Trap: "Normal uterus = anteverted + anteflexed ('A and A')" — retroversion is the common deviation.</w:t>
      </w:r>
    </w:p>
    <w:p>
      <w:r>
        <w:t xml:space="preserve">💎 PNC Pearl: "The uterus leans forward twice — anteverted and anteflexed, the 'A and A' position."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acute watery diarrhea and no signs of dehydration is managed with Plan A, which includes</w:t>
      </w:r>
    </w:p>
    <w:p>
      <w:r>
        <w:t>(a) Immediate hospital admission</w:t>
      </w:r>
    </w:p>
    <w:p>
      <w:r>
        <w:t>(b) Home fluids, continued feeding and extra fluids after each loose stool</w:t>
      </w:r>
    </w:p>
    <w:p>
      <w:r>
        <w:t>(c) Antibiotics for all children</w:t>
      </w:r>
    </w:p>
    <w:p>
      <w:r>
        <w:t>(d) Intravenous fluids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Plan A is HOME management — extra fluids (including ORS) after each loose stool, continued feeding, and advice to return if danger signs appear.</w:t>
      </w:r>
    </w:p>
    <w:p>
      <w:r>
        <w:t xml:space="preserve">❌ Why Not Other Options?</w:t>
      </w:r>
    </w:p>
    <w:p>
      <w:r>
        <w:t>(d) — IV fluids are for severe dehydration (Plan C).</w:t>
      </w:r>
    </w:p>
    <w:p>
      <w:r>
        <w:t xml:space="preserve">(c) — Routine antibiotics are not recommended.</w:t>
      </w:r>
    </w:p>
    <w:p>
      <w:r>
        <w:t>(a) — Admission is not needed when there is no dehydration.</w:t>
      </w:r>
    </w:p>
    <w:p>
      <w:r>
        <w:t xml:space="preserve">⚠️ Exam Trap: "Plan A = home (no dehydration), Plan B = ORS at facility (some dehydration), Plan C = IV (severe)" — the plan-to-severity match is a guaranteed IMNCI question.</w:t>
      </w:r>
    </w:p>
    <w:p>
      <w:r>
        <w:t xml:space="preserve">💎 PNC Pearl: "Plan A stays home with fluids and food; Plan C goes to the IV line."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first-line drug class for the treatment of major depression is</w:t>
      </w:r>
    </w:p>
    <w:p>
      <w:r>
        <w:t>(a) Stimulants</w:t>
      </w:r>
    </w:p>
    <w:p>
      <w:r>
        <w:t>(b) Typical antipsychotics</w:t>
      </w:r>
    </w:p>
    <w:p>
      <w:r>
        <w:t>(c) Benzodiazepines only</w:t>
      </w:r>
    </w:p>
    <w:p>
      <w:r>
        <w:t>(d) Selective serotonin reuptake inhibitors (SSRIs)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SSRIs — fluoxetine, sertraline, escitalopram — are the first-line antidepressants because of their efficacy and favorable side-effect profile.</w:t>
      </w:r>
    </w:p>
    <w:p>
      <w:r>
        <w:t xml:space="preserve">❌ Why Not Other Options?</w:t>
      </w:r>
    </w:p>
    <w:p>
      <w:r>
        <w:t xml:space="preserve">(b) — Antipsychotics treat psychosis, not depression.</w:t>
      </w:r>
    </w:p>
    <w:p>
      <w:r>
        <w:t xml:space="preserve">(c) — Benzodiazepines treat anxiety and are not antidepressants.</w:t>
      </w:r>
    </w:p>
    <w:p>
      <w:r>
        <w:t>(a) — Stimulants are used in ADHD.</w:t>
      </w:r>
    </w:p>
    <w:p>
      <w:r>
        <w:t xml:space="preserve">⚠️ Exam Trap: "Depression = SSRIs first; onset of action takes 2-4 weeks and suicide risk rises in early recovery" — the drug class and the onset warning are the exam points.</w:t>
      </w:r>
    </w:p>
    <w:p>
      <w:r>
        <w:t xml:space="preserve">💎 PNC Pearl: "SSRIs are depression's first line — but they take 2-4 weeks, and early recovery is the risky window."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Deworming Day targets which age group for deworming?</w:t>
      </w:r>
    </w:p>
    <w:p>
      <w:r>
        <w:t>(a) Only pregnant women</w:t>
      </w:r>
    </w:p>
    <w:p>
      <w:r>
        <w:t>(b) Only newborn infants</w:t>
      </w:r>
    </w:p>
    <w:p>
      <w:r>
        <w:t>(c) Children and adolescents aged 1-19 years</w:t>
      </w:r>
    </w:p>
    <w:p>
      <w:r>
        <w:t>(d) Only adults above 60 years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National Deworming Day covers children and adolescents aged 1-19 years, who receive albendazole at schools and anganwadis to eliminate soil-transmitted helminths.</w:t>
      </w:r>
    </w:p>
    <w:p>
      <w:r>
        <w:t xml:space="preserve">❌ Why Not Other Options?</w:t>
      </w:r>
    </w:p>
    <w:p>
      <w:r>
        <w:t>(d) — The elderly are not the target.</w:t>
      </w:r>
    </w:p>
    <w:p>
      <w:r>
        <w:t>(b) — Newborns are not the target.</w:t>
      </w:r>
    </w:p>
    <w:p>
      <w:r>
        <w:t>(a) — Pregnant women (first trimester) are excluded from routine deworming.</w:t>
      </w:r>
    </w:p>
    <w:p>
      <w:r>
        <w:t xml:space="preserve">⚠️ Exam Trap: "National Deworming Day = albendazole for ages 1-19 at schools and anganwadis" — the age range and the drug are the exam details.</w:t>
      </w:r>
    </w:p>
    <w:p>
      <w:r>
        <w:t xml:space="preserve">💎 PNC Pearl: "Ages 1 to 19 swallow the albendazole — school and anganwadi, same day."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receiving sublingual nitroglycerin should be monitored for</w:t>
      </w:r>
    </w:p>
    <w:p>
      <w:r>
        <w:t>(a) Hyperglycemia</w:t>
      </w:r>
    </w:p>
    <w:p>
      <w:r>
        <w:t>(b) Bradycardia only</w:t>
      </w:r>
    </w:p>
    <w:p>
      <w:r>
        <w:t>(c) Constipation</w:t>
      </w:r>
    </w:p>
    <w:p>
      <w:r>
        <w:t>(d) Hypotension and headache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Nitroglycerin is a potent vasodilator — commonly causing headache, flushing, and hypotension; the patient should sit or lie down before taking it to avoid fainting.</w:t>
      </w:r>
    </w:p>
    <w:p>
      <w:r>
        <w:t xml:space="preserve">❌ Why Not Other Options?</w:t>
      </w:r>
    </w:p>
    <w:p>
      <w:r>
        <w:t>(a) — It does not raise glucose.</w:t>
      </w:r>
    </w:p>
    <w:p>
      <w:r>
        <w:t xml:space="preserve">(c) — It does not cause constipation.</w:t>
      </w:r>
    </w:p>
    <w:p>
      <w:r>
        <w:t>(b) — It does not slow the heart.</w:t>
      </w:r>
    </w:p>
    <w:p>
      <w:r>
        <w:t xml:space="preserve">⚠️ Exam Trap: "Nitroglycerin = sit down first; headache and dizziness mean it is working; if pain persists after 3 tablets, call for help" — the 'sit down' rule and the 3-tablet limit are the teaching points.</w:t>
      </w:r>
    </w:p>
    <w:p>
      <w:r>
        <w:t xml:space="preserve">💎 PNC Pearl: "Sit down before the nitro — a headache and light head mean the vessels are opening."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"Sawtooth" flutter waves seen on the cardiac monitor indicate</w:t>
      </w:r>
    </w:p>
    <w:p>
      <w:r>
        <w:t>(a) Atrial flutter</w:t>
      </w:r>
    </w:p>
    <w:p>
      <w:r>
        <w:t>(b) Sinus rhythm</w:t>
      </w:r>
    </w:p>
    <w:p>
      <w:r>
        <w:t>(c) Atrial fibrillation</w:t>
      </w:r>
    </w:p>
    <w:p>
      <w:r>
        <w:t>(d) Ventricular fibrillation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Atrial flutter produces a regular 'sawtooth' pattern of flutter waves at 250-350 per minute.</w:t>
      </w:r>
    </w:p>
    <w:p>
      <w:r>
        <w:t xml:space="preserve">❌ Why Not Other Options?</w:t>
      </w:r>
    </w:p>
    <w:p>
      <w:r>
        <w:t>(c) — Atrial fibrillation shows an irregularly irregular rhythm with absent P waves.</w:t>
      </w:r>
    </w:p>
    <w:p>
      <w:r>
        <w:t>(b) — Sinus rhythm has normal P waves.</w:t>
      </w:r>
    </w:p>
    <w:p>
      <w:r>
        <w:t xml:space="preserve">(d) — VF is chaotic without identifiable complexes.</w:t>
      </w:r>
    </w:p>
    <w:p>
      <w:r>
        <w:t xml:space="preserve">⚠️ Exam Trap: "Sawtooth = flutter; irregularly irregular = fibrillation" — the two rhythm appearances are a favourite ECG contrast.</w:t>
      </w:r>
    </w:p>
    <w:p>
      <w:r>
        <w:t xml:space="preserve">💎 PNC Pearl: "Sawtooth waves = flutter; chaotic quiver = fibrillation — two looks, two names."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causative organism of surgical wound infection is</w:t>
      </w:r>
    </w:p>
    <w:p>
      <w:r>
        <w:t>(a) Staphylococcus aureus</w:t>
      </w:r>
    </w:p>
    <w:p>
      <w:r>
        <w:t>(b) Giardia lamblia</w:t>
      </w:r>
    </w:p>
    <w:p>
      <w:r>
        <w:t>(c) Mycobacterium tuberculosis</w:t>
      </w:r>
    </w:p>
    <w:p>
      <w:r>
        <w:t>(d) Vibrio cholerae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Staphylococcus aureus is the most common pathogen in surgical site infections; streptococci and gram-negative bacilli also occur.</w:t>
      </w:r>
    </w:p>
    <w:p>
      <w:r>
        <w:t xml:space="preserve">❌ Why Not Other Options?</w:t>
      </w:r>
    </w:p>
    <w:p>
      <w:r>
        <w:t>(d) — Vibrio causes cholera.</w:t>
      </w:r>
    </w:p>
    <w:p>
      <w:r>
        <w:t xml:space="preserve">(c) — M. tuberculosis causes TB.</w:t>
      </w:r>
    </w:p>
    <w:p>
      <w:r>
        <w:t>(b) — Giardia causes giardiasis.</w:t>
      </w:r>
    </w:p>
    <w:p>
      <w:r>
        <w:t xml:space="preserve">⚠️ Exam Trap: "Surgical site infection = Staph aureus; UTI = E. coli; pneumonia = pneumococcus" — the site-to-organism matches are a favourite microbiology table.</w:t>
      </w:r>
    </w:p>
    <w:p>
      <w:r>
        <w:t xml:space="preserve">💎 PNC Pearl: "Staph aureus is the wound's favorite tenant — keep it out with sterile technique."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nasogastric tube is inserted in a patient with intestinal obstruction primarily for</w:t>
      </w:r>
    </w:p>
    <w:p>
      <w:r>
        <w:t>(a) Measuring gastric acid</w:t>
      </w:r>
    </w:p>
    <w:p>
      <w:r>
        <w:t>(b) Decompression of the stomach and bowel</w:t>
      </w:r>
    </w:p>
    <w:p>
      <w:r>
        <w:t>(c) Feeding the patient</w:t>
      </w:r>
    </w:p>
    <w:p>
      <w:r>
        <w:t>(d) Delivering oxygen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In intestinal obstruction, NG suction decompresses the stomach and bowel by removing gas and fluid — relieving distension, vomiting, and the risk of aspiration.</w:t>
      </w:r>
    </w:p>
    <w:p>
      <w:r>
        <w:t xml:space="preserve">❌ Why Not Other Options?</w:t>
      </w:r>
    </w:p>
    <w:p>
      <w:r>
        <w:t>(c) — Feeding would worsen the obstruction.</w:t>
      </w:r>
    </w:p>
    <w:p>
      <w:r>
        <w:t>(d) — Oxygen is not delivered by NG tube.</w:t>
      </w:r>
    </w:p>
    <w:p>
      <w:r>
        <w:t>(a) — Acid measurement is not an NG purpose in obstruction.</w:t>
      </w:r>
    </w:p>
    <w:p>
      <w:r>
        <w:t xml:space="preserve">⚠️ Exam Trap: "NG in obstruction = decompress (suction), not feed" — the purpose-by-condition contrast (decompression vs feeding) is the exam point.</w:t>
      </w:r>
    </w:p>
    <w:p>
      <w:r>
        <w:t xml:space="preserve">💎 PNC Pearl: "Blocked gut? The NG tube is the release valve — suction, never feed."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Tenderness at McBurney's point is a characteristic finding in</w:t>
      </w:r>
    </w:p>
    <w:p>
      <w:r>
        <w:t>(a) Acute pancreatitis</w:t>
      </w:r>
    </w:p>
    <w:p>
      <w:r>
        <w:t>(b) Peptic ulcer</w:t>
      </w:r>
    </w:p>
    <w:p>
      <w:r>
        <w:t>(c) Acute appendicitis</w:t>
      </w:r>
    </w:p>
    <w:p>
      <w:r>
        <w:t>(d) Acute cholecystitis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McBurney's point — one-third of the way from the ASIS to the umbilicus — is the site of maximum tenderness in acute appendicitis.</w:t>
      </w:r>
    </w:p>
    <w:p>
      <w:r>
        <w:t xml:space="preserve">❌ Why Not Other Options?</w:t>
      </w:r>
    </w:p>
    <w:p>
      <w:r>
        <w:t>(d) — Cholecystitis is right UPPER quadrant.</w:t>
      </w:r>
    </w:p>
    <w:p>
      <w:r>
        <w:t>(a) — Pancreatitis is epigastric radiating to the back.</w:t>
      </w:r>
    </w:p>
    <w:p>
      <w:r>
        <w:t>(b) — Peptic ulcer is epigastric.</w:t>
      </w:r>
    </w:p>
    <w:p>
      <w:r>
        <w:t xml:space="preserve">⚠️ Exam Trap: "McBurney's point = appendicitis (right lower quadrant)" — the point-to-disease match is one of the most asked surgical landmarks.</w:t>
      </w:r>
    </w:p>
    <w:p>
      <w:r>
        <w:t xml:space="preserve">💎 PNC Pearl: "Press one-third from hip bone to navel — if it hurts, the appendix is angry."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diabetic patient presents with a blood glucose of 480 mg/dL, fruity breath and deep rapid breathing. The nurse recognizes</w:t>
      </w:r>
    </w:p>
    <w:p>
      <w:r>
        <w:t>(a) Anemia</w:t>
      </w:r>
    </w:p>
    <w:p>
      <w:r>
        <w:t>(b) Hypoglycemia</w:t>
      </w:r>
    </w:p>
    <w:p>
      <w:r>
        <w:t>(c) Normal blood glucose</w:t>
      </w:r>
    </w:p>
    <w:p>
      <w:r>
        <w:t>(d) Diabetic ketoacidosis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Marked hyperglycemia with ketosis, fruity (acetone) breath, Kussmaul deep rapid breathing, and dehydration characterize DKA — a medical emergency treated with fluids, insulin, and potassium.</w:t>
      </w:r>
    </w:p>
    <w:p>
      <w:r>
        <w:t xml:space="preserve">❌ Why Not Other Options?</w:t>
      </w:r>
    </w:p>
    <w:p>
      <w:r>
        <w:t xml:space="preserve">(b) — Hypoglycemia has LOW glucose with tremors and sweating.</w:t>
      </w:r>
    </w:p>
    <w:p>
      <w:r>
        <w:t xml:space="preserve">(c) — 480 mg/dL is far from normal.</w:t>
      </w:r>
    </w:p>
    <w:p>
      <w:r>
        <w:t>(a) — Anemia is unrelated to glucose.</w:t>
      </w:r>
    </w:p>
    <w:p>
      <w:r>
        <w:t xml:space="preserve">⚠️ Exam Trap: "Fruity breath + Kussmaul + high glucose = DKA" — the three-clue combination is the exam signature; DKA is more common in type 1 diabetes.</w:t>
      </w:r>
    </w:p>
    <w:p>
      <w:r>
        <w:t xml:space="preserve">💎 PNC Pearl: "Fruity breath and deep fast breathing with sky-high sugar — DKA is in the room."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Uterine involution after delivery is usually complete by about</w:t>
      </w:r>
    </w:p>
    <w:p>
      <w:r>
        <w:t>(a) 6 weeks</w:t>
      </w:r>
    </w:p>
    <w:p>
      <w:r>
        <w:t>(b) 2 days</w:t>
      </w:r>
    </w:p>
    <w:p>
      <w:r>
        <w:t>(c) 1 year</w:t>
      </w:r>
    </w:p>
    <w:p>
      <w:r>
        <w:t>(d) 6 months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The uterus returns to its non-pregnant size and position by about 6 WEEKS postpartum through involution; the fundus descends about one fingerbreadth per day after delivery.</w:t>
      </w:r>
    </w:p>
    <w:p>
      <w:r>
        <w:t xml:space="preserve">❌ Why Not Other Options?</w:t>
      </w:r>
    </w:p>
    <w:p>
      <w:r>
        <w:t>(d) — 6 months extends far beyond the normal period.</w:t>
      </w:r>
    </w:p>
    <w:p>
      <w:r>
        <w:t xml:space="preserve">(c) — 1 year is not the involution period.</w:t>
      </w:r>
    </w:p>
    <w:p>
      <w:r>
        <w:t>(b) — 2 days is far too early.</w:t>
      </w:r>
    </w:p>
    <w:p>
      <w:r>
        <w:t xml:space="preserve">⚠️ Exam Trap: "Involution = complete by 6 weeks; fundus drops 1 cm/day from the umbilicus" — the two involution facts are standard postpartum numbers.</w:t>
      </w:r>
    </w:p>
    <w:p>
      <w:r>
        <w:t xml:space="preserve">💎 PNC Pearl: "Six weeks to shrink back to normal — the uterus follows a daily descent of one fingerbreadth."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severely malnourished child who develops hypoglycemia should be given</w:t>
      </w:r>
    </w:p>
    <w:p>
      <w:r>
        <w:t>(a) A glass of cold milk</w:t>
      </w:r>
    </w:p>
    <w:p>
      <w:r>
        <w:t>(b) 10% dextrose or glucose solution</w:t>
      </w:r>
    </w:p>
    <w:p>
      <w:r>
        <w:t>(c) No fluids at all</w:t>
      </w:r>
    </w:p>
    <w:p>
      <w:r>
        <w:t>(d) Only plain water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Hypoglycemia in severe acute malnutrition is an emergency — treated with 10% dextrose (or glucose solution) followed by feeding to prevent recurrence.</w:t>
      </w:r>
    </w:p>
    <w:p>
      <w:r>
        <w:t xml:space="preserve">❌ Why Not Other Options?</w:t>
      </w:r>
    </w:p>
    <w:p>
      <w:r>
        <w:t>(d) — Plain water does not raise glucose.</w:t>
      </w:r>
    </w:p>
    <w:p>
      <w:r>
        <w:t>(a) — Milk is not the immediate glucose source.</w:t>
      </w:r>
    </w:p>
    <w:p>
      <w:r>
        <w:t>(c) — Withholding fluids is dangerous.</w:t>
      </w:r>
    </w:p>
    <w:p>
      <w:r>
        <w:t xml:space="preserve">⚠️ Exam Trap: "SAM + hypoglycemia = 10% dextrose first, then feed" — the WHO severe-malnutrition protocol starts with glucose and works through the '10 steps.'</w:t>
      </w:r>
    </w:p>
    <w:p>
      <w:r>
        <w:t xml:space="preserve">💎 PNC Pearl: "Sugar first, food after — the SAM child's hypoglycemia is treated with dextrose, then feeding."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school health programme under the National Health Mission focuses on</w:t>
      </w:r>
    </w:p>
    <w:p>
      <w:r>
        <w:t>(a) Distributing uniforms only</w:t>
      </w:r>
    </w:p>
    <w:p>
      <w:r>
        <w:t>(b) Organizing sports only</w:t>
      </w:r>
    </w:p>
    <w:p>
      <w:r>
        <w:t>(c) Health check-ups, health education and referral of school children</w:t>
      </w:r>
    </w:p>
    <w:p>
      <w:r>
        <w:t>(d) Providing textbooks only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School health services screen children for illness, provide health education and immunization, treat minor ailments, and refer serious problems.</w:t>
      </w:r>
    </w:p>
    <w:p>
      <w:r>
        <w:t xml:space="preserve">❌ Why Not Other Options?</w:t>
      </w:r>
    </w:p>
    <w:p>
      <w:r>
        <w:t>(d) — Textbooks are an education-department matter.</w:t>
      </w:r>
    </w:p>
    <w:p>
      <w:r>
        <w:t>(b) — Sports are an education matter.</w:t>
      </w:r>
    </w:p>
    <w:p>
      <w:r>
        <w:t>(a) — Uniforms are an education matter.</w:t>
      </w:r>
    </w:p>
    <w:p>
      <w:r>
        <w:t xml:space="preserve">⚠️ Exam Trap: "School health = screening + immunization + health education + referral" — the four components are the exam answer for school health services.</w:t>
      </w:r>
    </w:p>
    <w:p>
      <w:r>
        <w:t xml:space="preserve">💎 PNC Pearl: "School health catches problems early — screen, vaccinate, teach, and refer."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should flush an intravenous line with normal saline before and after administering</w:t>
      </w:r>
    </w:p>
    <w:p>
      <w:r>
        <w:t>(a) Eye drops</w:t>
      </w:r>
    </w:p>
    <w:p>
      <w:r>
        <w:t>(b) Inhalers</w:t>
      </w:r>
    </w:p>
    <w:p>
      <w:r>
        <w:t>(c) Drugs that are incompatible with each other</w:t>
      </w:r>
    </w:p>
    <w:p>
      <w:r>
        <w:t>(d) Oral medications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Saline flushes between IV drugs prevent incompatibility reactions (precipitate formation) and line occlusion, and keep the line patent.</w:t>
      </w:r>
    </w:p>
    <w:p>
      <w:r>
        <w:t xml:space="preserve">❌ Why Not Other Options?</w:t>
      </w:r>
    </w:p>
    <w:p>
      <w:r>
        <w:t>(d) — Oral medications are not given through IV lines.</w:t>
      </w:r>
    </w:p>
    <w:p>
      <w:r>
        <w:t>(b) — Inhalers are respiratory drugs.</w:t>
      </w:r>
    </w:p>
    <w:p>
      <w:r>
        <w:t>(a) — Eye drops are ophthalmic.</w:t>
      </w:r>
    </w:p>
    <w:p>
      <w:r>
        <w:t xml:space="preserve">⚠️ Exam Trap: "Flush before and after incompatible IV drugs" — the between-drugs flush is a medication-safety standard, especially with blood, phenytoin, and diazepam.</w:t>
      </w:r>
    </w:p>
    <w:p>
      <w:r>
        <w:t xml:space="preserve">💎 PNC Pearl: "Saline between drugs keeps them from fighting — flush before, flush after."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partial pressure of oxygen in arterial blood (PaO2) is</w:t>
      </w:r>
    </w:p>
    <w:p>
      <w:r>
        <w:t>(a) 20-40 mmHg</w:t>
      </w:r>
    </w:p>
    <w:p>
      <w:r>
        <w:t>(b) 150-200 mmHg</w:t>
      </w:r>
    </w:p>
    <w:p>
      <w:r>
        <w:t>(c) 300-400 mmHg</w:t>
      </w:r>
    </w:p>
    <w:p>
      <w:r>
        <w:t>(d) 80-100 mmHg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Normal PaO2 is 80-100 mmHg on room air; below 60 mmHg indicates respiratory failure (type 1) and requires oxygen therapy.</w:t>
      </w:r>
    </w:p>
    <w:p>
      <w:r>
        <w:t xml:space="preserve">❌ Why Not Other Options?</w:t>
      </w:r>
    </w:p>
    <w:p>
      <w:r>
        <w:t>(a) — 20-40 mmHg is critically hypoxic.</w:t>
      </w:r>
    </w:p>
    <w:p>
      <w:r>
        <w:t>(b) — 150-200 mmHg occurs only on high oxygen.</w:t>
      </w:r>
    </w:p>
    <w:p>
      <w:r>
        <w:t>(c) — 300-400 mmHg is not a room-air value.</w:t>
      </w:r>
    </w:p>
    <w:p>
      <w:r>
        <w:t xml:space="preserve">⚠️ Exam Trap: ABG anchors — "PaO2 80-100, PaCO2 35-45, pH 7.35-7.45, HCO3 22-26; PaO2 &lt; 60 = respiratory failure" — the four anchors answer most ABG questions.</w:t>
      </w:r>
    </w:p>
    <w:p>
      <w:r>
        <w:t xml:space="preserve">💎 PNC Pearl: "PaO2 80-100 on room air; below 60, the lungs are officially failing."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mineral essential for the formation of hemoglobin is</w:t>
      </w:r>
    </w:p>
    <w:p>
      <w:r>
        <w:t>(a) Iron</w:t>
      </w:r>
    </w:p>
    <w:p>
      <w:r>
        <w:t>(b) Calcium</w:t>
      </w:r>
    </w:p>
    <w:p>
      <w:r>
        <w:t>(c) Iodine</w:t>
      </w:r>
    </w:p>
    <w:p>
      <w:r>
        <w:t>(d) Fluoride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Iron is the core of the hemoglobin molecule that binds oxygen — its deficiency causes iron deficiency anemia.</w:t>
      </w:r>
    </w:p>
    <w:p>
      <w:r>
        <w:t xml:space="preserve">❌ Why Not Other Options?</w:t>
      </w:r>
    </w:p>
    <w:p>
      <w:r>
        <w:t xml:space="preserve">(b) — Calcium builds bones.</w:t>
      </w:r>
    </w:p>
    <w:p>
      <w:r>
        <w:t xml:space="preserve">(c) — Iodine makes thyroid hormone.</w:t>
      </w:r>
    </w:p>
    <w:p>
      <w:r>
        <w:t xml:space="preserve">(d) — Fluoride protects teeth.</w:t>
      </w:r>
    </w:p>
    <w:p>
      <w:r>
        <w:t xml:space="preserve">⚠️ Exam Trap: "Iron = hemoglobin; iodine = thyroid; calcium = bones; fluoride = teeth" — the mineral-to-function match is a standard nutrition question.</w:t>
      </w:r>
    </w:p>
    <w:p>
      <w:r>
        <w:t xml:space="preserve">💎 PNC Pearl: "Iron sits at hemoglobin's center — no iron, no oxygen cargo."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disaster management, triage is performed in order to</w:t>
      </w:r>
    </w:p>
    <w:p>
      <w:r>
        <w:t>(a) Prioritize patients according to the severity of their injuries</w:t>
      </w:r>
    </w:p>
    <w:p>
      <w:r>
        <w:t>(b) Count available beds</w:t>
      </w:r>
    </w:p>
    <w:p>
      <w:r>
        <w:t>(c) Distribute food</w:t>
      </w:r>
    </w:p>
    <w:p>
      <w:r>
        <w:t>(d) Discharge patients early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Triage sorts casualties by severity of injury so that scarce resources — ambulances, OR time, staff — are used for those who benefit most.</w:t>
      </w:r>
    </w:p>
    <w:p>
      <w:r>
        <w:t xml:space="preserve">❌ Why Not Other Options?</w:t>
      </w:r>
    </w:p>
    <w:p>
      <w:r>
        <w:t>(d) — Triage is not about discharge.</w:t>
      </w:r>
    </w:p>
    <w:p>
      <w:r>
        <w:t>(b) — Bed counting is not triage.</w:t>
      </w:r>
    </w:p>
    <w:p>
      <w:r>
        <w:t>(c) — Food distribution is not triage.</w:t>
      </w:r>
    </w:p>
    <w:p>
      <w:r>
        <w:t xml:space="preserve">⚠️ Exam Trap: "Triage = sort by severity to do the greatest good for the greatest number" — the purpose definition is the disaster-nursing answer.</w:t>
      </w:r>
    </w:p>
    <w:p>
      <w:r>
        <w:t xml:space="preserve">💎 PNC Pearl: "Triage spends limited resources where they save the most lives."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