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serum albumin in an adult is</w:t>
      </w:r>
    </w:p>
    <w:p>
      <w:r>
        <w:t>(a) 1-2 g/dL</w:t>
      </w:r>
    </w:p>
    <w:p>
      <w:r>
        <w:t>(b) 3.5-5.0 g/dL</w:t>
      </w:r>
    </w:p>
    <w:p>
      <w:r>
        <w:t>(c) 10-15 g/dL</w:t>
      </w:r>
    </w:p>
    <w:p>
      <w:r>
        <w:t>(d) 20-30 g/dL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serum albumin is 3.5-5.0 g/dL — the main plasma protein maintaining oncotic pressure; low levels indicate malnutrition, liver disease, or nephrotic syndrome.</w:t>
      </w:r>
    </w:p>
    <w:p>
      <w:r>
        <w:t xml:space="preserve">❌ Why Not Other Options?</w:t>
      </w:r>
    </w:p>
    <w:p>
      <w:r>
        <w:t>(c) — 10-15 g/dL is far above any serum albumin value.</w:t>
      </w:r>
    </w:p>
    <w:p>
      <w:r>
        <w:t>(d) — 20-30 g/dL is impossible physiologically.</w:t>
      </w:r>
    </w:p>
    <w:p>
      <w:r>
        <w:t>(a) — 1-2 g/dL is severely low (nephrotic/liver failure range).</w:t>
      </w:r>
    </w:p>
    <w:p>
      <w:r>
        <w:t xml:space="preserve">⚠️ Exam Trap: Albumin falls in three classic conditions — "malnutrition, liver disease, nephrotic syndrome" — and albumin is the 'blood protein' that keeps fluid in the vessels.</w:t>
      </w:r>
    </w:p>
    <w:p>
      <w:r>
        <w:t xml:space="preserve">💎 PNC Pearl: "Albumin 3.5-5.0 — below that, think liver, kidney, or food."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assess the apical pulse of an infant by</w:t>
      </w:r>
    </w:p>
    <w:p>
      <w:r>
        <w:t>(a) Palpating the groin for 10 seconds</w:t>
      </w:r>
    </w:p>
    <w:p>
      <w:r>
        <w:t>(b) Auscultating at the apex for a full minute</w:t>
      </w:r>
    </w:p>
    <w:p>
      <w:r>
        <w:t>(c) Counting the radial pulse for 30 seconds</w:t>
      </w:r>
    </w:p>
    <w:p>
      <w:r>
        <w:t>(d) Palpating the wrist for 15 seconds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apical pulse is auscultated at the point of maximum impulse (4th-5th intercostal space midclavicular) for a FULL minute in infants — peripheral pulses are weak and unreliable in babies.</w:t>
      </w:r>
    </w:p>
    <w:p>
      <w:r>
        <w:t xml:space="preserve">❌ Why Not Other Options?</w:t>
      </w:r>
    </w:p>
    <w:p>
      <w:r>
        <w:t>(d) — The radial pulse is too weak to feel reliably in an infant.</w:t>
      </w:r>
    </w:p>
    <w:p>
      <w:r>
        <w:t>(a) — The groin (femoral) is not the standard site.</w:t>
      </w:r>
    </w:p>
    <w:p>
      <w:r>
        <w:t>(c) — The radial route is unreliable in infants regardless of duration.</w:t>
      </w:r>
    </w:p>
    <w:p>
      <w:r>
        <w:t xml:space="preserve">⚠️ Exam Trap: "Infants = APICAL pulse for a full minute" — the apical site is standard below age 2-3 because peripheral pulses are weak and irregular.</w:t>
      </w:r>
    </w:p>
    <w:p>
      <w:r>
        <w:t xml:space="preserve">💎 PNC Pearl: "Tiny babies, tiny pulses — listen at the apex for a full minute."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gastroenteritis and repeated vomiting should FIRST be assessed for</w:t>
      </w:r>
    </w:p>
    <w:p>
      <w:r>
        <w:t>(a) Hair loss</w:t>
      </w:r>
    </w:p>
    <w:p>
      <w:r>
        <w:t>(b) Hearing loss</w:t>
      </w:r>
    </w:p>
    <w:p>
      <w:r>
        <w:t>(c) Signs of dehydration</w:t>
      </w:r>
    </w:p>
    <w:p>
      <w:r>
        <w:t>(d) Skin color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Vomiting and diarrhea cause rapid fluid and electrolyte loss — the nurse checks skin turgor, mucous membranes, urine output, and vital signs for dehydration FIRST.</w:t>
      </w:r>
    </w:p>
    <w:p>
      <w:r>
        <w:t xml:space="preserve">❌ Why Not Other Options?</w:t>
      </w:r>
    </w:p>
    <w:p>
      <w:r>
        <w:t>(a) — Hair loss is unrelated to acute gastroenteritis.</w:t>
      </w:r>
    </w:p>
    <w:p>
      <w:r>
        <w:t>(b) — Hearing loss is unrelated.</w:t>
      </w:r>
    </w:p>
    <w:p>
      <w:r>
        <w:t xml:space="preserve">(d) — Skin color alone misses the full dehydration picture.</w:t>
      </w:r>
    </w:p>
    <w:p>
      <w:r>
        <w:t xml:space="preserve">⚠️ Exam Trap: "Vomiting + diarrhea = dehydration first" — look for sunken eyes, dry mucosa, reduced urine, and delayed skin turgor; hypovolemia is the life-threatening risk.</w:t>
      </w:r>
    </w:p>
    <w:p>
      <w:r>
        <w:t xml:space="preserve">💎 PNC Pearl: "Puking and pouring fluids out? Check the tank first — dehydration is the danger."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duration of the first stage of labor in a multigravida is</w:t>
      </w:r>
    </w:p>
    <w:p>
      <w:r>
        <w:t>(a) 12-14 hours</w:t>
      </w:r>
    </w:p>
    <w:p>
      <w:r>
        <w:t>(b) 1-2 hours</w:t>
      </w:r>
    </w:p>
    <w:p>
      <w:r>
        <w:t>(c) 20-24 hours</w:t>
      </w:r>
    </w:p>
    <w:p>
      <w:r>
        <w:t>(d) 6-8 hours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first stage lasts about 6-8 hours in multigravidas — shorter than the 12-14 hours typical of primigravidas because the cervix has dilated before.</w:t>
      </w:r>
    </w:p>
    <w:p>
      <w:r>
        <w:t xml:space="preserve">❌ Why Not Other Options?</w:t>
      </w:r>
    </w:p>
    <w:p>
      <w:r>
        <w:t>(a) — 12-14 hours is the PRIMIGRAVIDA average.</w:t>
      </w:r>
    </w:p>
    <w:p>
      <w:r>
        <w:t xml:space="preserve">(c) — 20-24 hours is prolonged labor.</w:t>
      </w:r>
    </w:p>
    <w:p>
      <w:r>
        <w:t>(b) — 1-2 hours describes the SECOND stage in a primigravida.</w:t>
      </w:r>
    </w:p>
    <w:p>
      <w:r>
        <w:t xml:space="preserve">⚠️ Exam Trap: "Primigravida first stage = 12-14 h; multigravida = 6-8 h" — the primipara-multipara contrast is repeatedly tested.</w:t>
      </w:r>
    </w:p>
    <w:p>
      <w:r>
        <w:t xml:space="preserve">💎 PNC Pearl: "First labors are slowest: 12-14 hours; later ones run half that — the cervix remembers."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weighing 2.0 kg at birth is classified as</w:t>
      </w:r>
    </w:p>
    <w:p>
      <w:r>
        <w:t>(a) Low birth weight</w:t>
      </w:r>
    </w:p>
    <w:p>
      <w:r>
        <w:t>(b) Macrosomic</w:t>
      </w:r>
    </w:p>
    <w:p>
      <w:r>
        <w:t>(c) Normal birth weight</w:t>
      </w:r>
    </w:p>
    <w:p>
      <w:r>
        <w:t>(d) Very large for date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Birth weight below 2.5 kg is LOW birth weight (LBW); below 1.5 kg is very low and below 1.0 kg is extremely low — 2.0 kg falls in the LBW category.</w:t>
      </w:r>
    </w:p>
    <w:p>
      <w:r>
        <w:t xml:space="preserve">❌ Why Not Other Options?</w:t>
      </w:r>
    </w:p>
    <w:p>
      <w:r>
        <w:t>(c) — Normal birth weight is 2.5-4.0 kg.</w:t>
      </w:r>
    </w:p>
    <w:p>
      <w:r>
        <w:t>(b) — Macrosomia is above 4.0 kg.</w:t>
      </w:r>
    </w:p>
    <w:p>
      <w:r>
        <w:t xml:space="preserve">(d) — Large-for-date refers to size relative to gestational age, not this weight.</w:t>
      </w:r>
    </w:p>
    <w:p>
      <w:r>
        <w:t xml:space="preserve">⚠️ Exam Trap: Birth-weight cut-offs — "LBW &lt; 2.5 kg, VLBW &lt; 1.5 kg, ELBW &lt; 1.0 kg, macrosomia &gt; 4 kg."</w:t>
      </w:r>
    </w:p>
    <w:p>
      <w:r>
        <w:t xml:space="preserve">💎 PNC Pearl: "Under 2.5 kg is the LBW line; 2.0 kg is clearly on the wrong side of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a manic episode who talks rapidly and continuously so that others cannot interrupt is showing</w:t>
      </w:r>
    </w:p>
    <w:p>
      <w:r>
        <w:t>(a) Poverty of speech</w:t>
      </w:r>
    </w:p>
    <w:p>
      <w:r>
        <w:t>(b) Echolalia</w:t>
      </w:r>
    </w:p>
    <w:p>
      <w:r>
        <w:t>(c) Pressure of speech</w:t>
      </w:r>
    </w:p>
    <w:p>
      <w:r>
        <w:t>(d) Mutism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Pressure of speech is rapid, nonstop talking that is hard to interrupt — typical of mania, often accompanied by flight of ideas.</w:t>
      </w:r>
    </w:p>
    <w:p>
      <w:r>
        <w:t xml:space="preserve">❌ Why Not Other Options?</w:t>
      </w:r>
    </w:p>
    <w:p>
      <w:r>
        <w:t>(a) — Poverty of speech is sparse, minimal talking (depression/schizophrenia).</w:t>
      </w:r>
    </w:p>
    <w:p>
      <w:r>
        <w:t>(d) — Mutism is complete silence.</w:t>
      </w:r>
    </w:p>
    <w:p>
      <w:r>
        <w:t>(b) — Echolalia is repeating others' words.</w:t>
      </w:r>
    </w:p>
    <w:p>
      <w:r>
        <w:t xml:space="preserve">⚠️ Exam Trap: "Mania = pressured speech + flight of ideas" — the fast-talk pair; poverty of speech is the opposite picture.</w:t>
      </w:r>
    </w:p>
    <w:p>
      <w:r>
        <w:t xml:space="preserve">💎 PNC Pearl: "Pressured speech pours like a firehose — mania's engine never idles."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Programme for Health Care of the Elderly (NPHCE) aims to provide</w:t>
      </w:r>
    </w:p>
    <w:p>
      <w:r>
        <w:t>(a) Education for school children only</w:t>
      </w:r>
    </w:p>
    <w:p>
      <w:r>
        <w:t>(b) Health services for older persons at all levels</w:t>
      </w:r>
    </w:p>
    <w:p>
      <w:r>
        <w:t>(c) Services for newborns only</w:t>
      </w:r>
    </w:p>
    <w:p>
      <w:r>
        <w:t>(d) Dental care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NPHCE provides preventive, curative, and rehabilitative services for the elderly through dedicated wards, regional geriatric centres, and community outreach.</w:t>
      </w:r>
    </w:p>
    <w:p>
      <w:r>
        <w:t xml:space="preserve">❌ Why Not Other Options?</w:t>
      </w:r>
    </w:p>
    <w:p>
      <w:r>
        <w:t>(a) — School children are served by school health programs.</w:t>
      </w:r>
    </w:p>
    <w:p>
      <w:r>
        <w:t xml:space="preserve">(c) — Newborns are served by RCH/IMNCI.</w:t>
      </w:r>
    </w:p>
    <w:p>
      <w:r>
        <w:t xml:space="preserve">(d) — Dental care is a separate component of care.</w:t>
      </w:r>
    </w:p>
    <w:p>
      <w:r>
        <w:t xml:space="preserve">⚠️ Exam Trap: Match the programme to its population — "NPHCE = elderly; RCH = mother-child; school health = children" — the target-group match is the exam point.</w:t>
      </w:r>
    </w:p>
    <w:p>
      <w:r>
        <w:t xml:space="preserve">💎 PNC Pearl: "NPHCE keeps the silver years healthy — dedicated geriatric wards and centres."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Regular (short-acting) insulin begins to peak in approximately</w:t>
      </w:r>
    </w:p>
    <w:p>
      <w:r>
        <w:t>(a) 24 hours after injection</w:t>
      </w:r>
    </w:p>
    <w:p>
      <w:r>
        <w:t>(b) 30 minutes after injection</w:t>
      </w:r>
    </w:p>
    <w:p>
      <w:r>
        <w:t>(c) 2-4 hours after injection</w:t>
      </w:r>
    </w:p>
    <w:p>
      <w:r>
        <w:t>(d) 12-16 hours after injection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Regular (short-acting) insulin peaks 2-4 hours after injection — the nurse teaches the patient to eat within 30 minutes of the dose to avoid hypoglycemia at the peak.</w:t>
      </w:r>
    </w:p>
    <w:p>
      <w:r>
        <w:t xml:space="preserve">❌ Why Not Other Options?</w:t>
      </w:r>
    </w:p>
    <w:p>
      <w:r>
        <w:t xml:space="preserve">(b) — 30 minutes is the ONSET time, not the peak.</w:t>
      </w:r>
    </w:p>
    <w:p>
      <w:r>
        <w:t>(d) — 12-16 hours describes intermediate insulin (NPH).</w:t>
      </w:r>
    </w:p>
    <w:p>
      <w:r>
        <w:t>(a) — 24 hours describes long-acting insulin (glargine).</w:t>
      </w:r>
    </w:p>
    <w:p>
      <w:r>
        <w:t xml:space="preserve">⚠️ Exam Trap: Insulin timing — "regular: onset 30 min, peak 2-4 h, duration 6-8 h; NPH: peak 4-12 h; glargine: no peak, 24 h."</w:t>
      </w:r>
    </w:p>
    <w:p>
      <w:r>
        <w:t xml:space="preserve">💎 PNC Pearl: "Regular peaks at 2-4 hours — that is when the snack must be on board."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head injury has an arterial PaCO2 of 60 mmHg. This value indicates</w:t>
      </w:r>
    </w:p>
    <w:p>
      <w:r>
        <w:t>(a) Normal acid-base status</w:t>
      </w:r>
    </w:p>
    <w:p>
      <w:r>
        <w:t>(b) Respiratory alkalosis</w:t>
      </w:r>
    </w:p>
    <w:p>
      <w:r>
        <w:t>(c) Metabolic acidosis</w:t>
      </w:r>
    </w:p>
    <w:p>
      <w:r>
        <w:t>(d) Respiratory acidosis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PaCO2 above 45 mmHg causes RESPIRATORY ACIDOSIS — in head injury, hypoventilation retains carbon dioxide, which also dilates cerebral vessels and raises ICP.</w:t>
      </w:r>
    </w:p>
    <w:p>
      <w:r>
        <w:t xml:space="preserve">❌ Why Not Other Options?</w:t>
      </w:r>
    </w:p>
    <w:p>
      <w:r>
        <w:t xml:space="preserve">(b) — Respiratory alkalosis would be a PaCO2 BELOW 35 (hyperventilation).</w:t>
      </w:r>
    </w:p>
    <w:p>
      <w:r>
        <w:t xml:space="preserve">(c) — Metabolic acidosis is a low HCO3 problem.</w:t>
      </w:r>
    </w:p>
    <w:p>
      <w:r>
        <w:t>(a) — 60 mmHg is clearly abnormal (normal 35-45).</w:t>
      </w:r>
    </w:p>
    <w:p>
      <w:r>
        <w:t xml:space="preserve">⚠️ Exam Trap: ABG anchors — "PaCO2 35-45; above = respiratory acidosis (hypoventilation), below = respiratory alkalosis (hyperventilation)."</w:t>
      </w:r>
    </w:p>
    <w:p>
      <w:r>
        <w:t xml:space="preserve">💎 PNC Pearl: "High CO2 = the lungs are not blowing off — respiratory acidosis."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Diphtheria is caused by</w:t>
      </w:r>
    </w:p>
    <w:p>
      <w:r>
        <w:t>(a) Clostridium botulinum</w:t>
      </w:r>
    </w:p>
    <w:p>
      <w:r>
        <w:t>(b) Salmonella typhi</w:t>
      </w:r>
    </w:p>
    <w:p>
      <w:r>
        <w:t>(c) Corynebacterium diphtheriae</w:t>
      </w:r>
    </w:p>
    <w:p>
      <w:r>
        <w:t>(d) Streptococcus pneumoniae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Corynebacterium diphtheriae produces a toxin causing a grayish pseudomembrane in the throat — which can obstruct the airway — plus myocarditis and neuropathy.</w:t>
      </w:r>
    </w:p>
    <w:p>
      <w:r>
        <w:t xml:space="preserve">❌ Why Not Other Options?</w:t>
      </w:r>
    </w:p>
    <w:p>
      <w:r>
        <w:t>(d) — S. pneumoniae causes pneumonia.</w:t>
      </w:r>
    </w:p>
    <w:p>
      <w:r>
        <w:t>(a) — C. botulinum causes botulism.</w:t>
      </w:r>
    </w:p>
    <w:p>
      <w:r>
        <w:t>(b) — Salmonella typhi causes typhoid.</w:t>
      </w:r>
    </w:p>
    <w:p>
      <w:r>
        <w:t xml:space="preserve">⚠️ Exam Trap: "Diphtheria = gray pseudomembrane in the throat + toxin; prevented by the 'D' in DPT vaccine."</w:t>
      </w:r>
    </w:p>
    <w:p>
      <w:r>
        <w:t xml:space="preserve">💎 PNC Pearl: "A gray membrane in the throat is diphtheria's signature — the 'D' in DPT blocks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priority assessment in a patient with a fracture of the pelvis is</w:t>
      </w:r>
    </w:p>
    <w:p>
      <w:r>
        <w:t>(a) Signs of hemorrhage and hypovolemic shock</w:t>
      </w:r>
    </w:p>
    <w:p>
      <w:r>
        <w:t>(b) Hearing</w:t>
      </w:r>
    </w:p>
    <w:p>
      <w:r>
        <w:t>(c) Hair growth</w:t>
      </w:r>
    </w:p>
    <w:p>
      <w:r>
        <w:t>(d) Nail color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Pelvic fractures can cause severe retroperitoneal bleeding — the nurse monitors vital signs, hemoglobin, and urine output for hypovolemic shock.</w:t>
      </w:r>
    </w:p>
    <w:p>
      <w:r>
        <w:t xml:space="preserve">❌ Why Not Other Options?</w:t>
      </w:r>
    </w:p>
    <w:p>
      <w:r>
        <w:t>(c) — Hair growth is irrelevant to pelvic trauma.</w:t>
      </w:r>
    </w:p>
    <w:p>
      <w:r>
        <w:t>(d) — Nail color is not the priority.</w:t>
      </w:r>
    </w:p>
    <w:p>
      <w:r>
        <w:t>(b) — Hearing is unrelated.</w:t>
      </w:r>
    </w:p>
    <w:p>
      <w:r>
        <w:t xml:space="preserve">⚠️ Exam Trap: "Pelvic fracture = hidden bleeding risk (retroperitoneal)" — up to several units of blood can be lost silently; shock may develop before external signs.</w:t>
      </w:r>
    </w:p>
    <w:p>
      <w:r>
        <w:t xml:space="preserve">💎 PNC Pearl: "A broken pelvis can bleed in secret — watch the pressure and the pulse."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tracheostomy has thick, tenacious secretions. The most appropriate nursing action is to</w:t>
      </w:r>
    </w:p>
    <w:p>
      <w:r>
        <w:t>(a) Give only cold drinks</w:t>
      </w:r>
    </w:p>
    <w:p>
      <w:r>
        <w:t>(b) Avoid suctioning completely</w:t>
      </w:r>
    </w:p>
    <w:p>
      <w:r>
        <w:t>(c) Cover the stoma tightly</w:t>
      </w:r>
    </w:p>
    <w:p>
      <w:r>
        <w:t>(d) Suction as needed and provide humidification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Humidified oxygen and judicious suctioning (with sterile technique) keep the tracheostomy clear — thick secretions need humidity to loosen and suction to remove.</w:t>
      </w:r>
    </w:p>
    <w:p>
      <w:r>
        <w:t xml:space="preserve">❌ Why Not Other Options?</w:t>
      </w:r>
    </w:p>
    <w:p>
      <w:r>
        <w:t xml:space="preserve">(b) — Avoiding suction lets secretions plug the tube — airway obstruction.</w:t>
      </w:r>
    </w:p>
    <w:p>
      <w:r>
        <w:t>(a) — Cold drinks do not loosen tracheal secretions.</w:t>
      </w:r>
    </w:p>
    <w:p>
      <w:r>
        <w:t>(c) — Covering the stoma tightly blocks the airway.</w:t>
      </w:r>
    </w:p>
    <w:p>
      <w:r>
        <w:t xml:space="preserve">⚠️ Exam Trap: "Tracheostomy care = humidify + suction as needed, pre-oxygenate before suctioning, limit suction to 10-15 seconds."</w:t>
      </w:r>
    </w:p>
    <w:p>
      <w:r>
        <w:t xml:space="preserve">💎 PNC Pearl: "Humidity softens the mucus, suction clears the road — the tracheostomy airway duo."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is most likely to present with</w:t>
      </w:r>
    </w:p>
    <w:p>
      <w:r>
        <w:t>(a) Jaundice and pruritus</w:t>
      </w:r>
    </w:p>
    <w:p>
      <w:r>
        <w:t>(b) Weight gain and edema</w:t>
      </w:r>
    </w:p>
    <w:p>
      <w:r>
        <w:t>(c) Asymptomatic hematuria only</w:t>
      </w:r>
    </w:p>
    <w:p>
      <w:r>
        <w:t>(d) Fever, flank pain, dysuria and pyuria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Pyelonephritis is KIDNEY infection — fever, chills, flank or back pain, dysuria, frequency, and pus cells (pyuria) in urine.</w:t>
      </w:r>
    </w:p>
    <w:p>
      <w:r>
        <w:t xml:space="preserve">❌ Why Not Other Options?</w:t>
      </w:r>
    </w:p>
    <w:p>
      <w:r>
        <w:t>(c) — Asymptomatic hematuria alone is not pyelonephritis.</w:t>
      </w:r>
    </w:p>
    <w:p>
      <w:r>
        <w:t>(b) — Weight gain with edema suggests renal failure or nephrotic syndrome.</w:t>
      </w:r>
    </w:p>
    <w:p>
      <w:r>
        <w:t>(a) — Jaundice with pruritus suggests liver disease.</w:t>
      </w:r>
    </w:p>
    <w:p>
      <w:r>
        <w:t xml:space="preserve">⚠️ Exam Trap: "Cystitis = bladder (dysuria, frequency); pyelonephritis = kidney (adds FEVER + FLANK PAIN)" — the ascending-infection distinction is the exam contrast.</w:t>
      </w:r>
    </w:p>
    <w:p>
      <w:r>
        <w:t xml:space="preserve">💎 PNC Pearl: "Fever and flank pain with burning urine = the infection has climbed to the kidney."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correct method for counting a patient's respiratory rate is to</w:t>
      </w:r>
    </w:p>
    <w:p>
      <w:r>
        <w:t>(a) Observe chest movements for 30 seconds and multiply by 2</w:t>
      </w:r>
    </w:p>
    <w:p>
      <w:r>
        <w:t>(b) Count during deep sleep only</w:t>
      </w:r>
    </w:p>
    <w:p>
      <w:r>
        <w:t>(c) Count for only 5 seconds</w:t>
      </w:r>
    </w:p>
    <w:p>
      <w:r>
        <w:t>(d) Estimate it visually without counting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Respirations are counted by observing chest rise for 30 seconds (or a full minute if irregular) — ideally without the patient's awareness, since awareness changes the rate.</w:t>
      </w:r>
    </w:p>
    <w:p>
      <w:r>
        <w:t xml:space="preserve">❌ Why Not Other Options?</w:t>
      </w:r>
    </w:p>
    <w:p>
      <w:r>
        <w:t>(d) — Visual estimation is not accurate.</w:t>
      </w:r>
    </w:p>
    <w:p>
      <w:r>
        <w:t xml:space="preserve">(c) — 5 seconds is far too short.</w:t>
      </w:r>
    </w:p>
    <w:p>
      <w:r>
        <w:t>(b) — Deep-sleep rates do not reflect the awake baseline.</w:t>
      </w:r>
    </w:p>
    <w:p>
      <w:r>
        <w:t xml:space="preserve">⚠️ Exam Trap: "Count respirations while the hand still rests on the pulse — patients breathe differently when they know they are being watched."</w:t>
      </w:r>
    </w:p>
    <w:p>
      <w:r>
        <w:t xml:space="preserve">💎 PNC Pearl: "Count breaths secretly, after the pulse — the honest number hides in plain sight."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home urine pregnancy test detects which hormone in the urine?</w:t>
      </w:r>
    </w:p>
    <w:p>
      <w:r>
        <w:t>(a) Oxytocin</w:t>
      </w:r>
    </w:p>
    <w:p>
      <w:r>
        <w:t>(b) Progesterone</w:t>
      </w:r>
    </w:p>
    <w:p>
      <w:r>
        <w:t>(c) Human chorionic gonadotropin (hCG)</w:t>
      </w:r>
    </w:p>
    <w:p>
      <w:r>
        <w:t>(d) Prolactin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Pregnancy tests detect hCG — produced by the trophoblast — in urine or serum from about two weeks after conception.</w:t>
      </w:r>
    </w:p>
    <w:p>
      <w:r>
        <w:t xml:space="preserve">❌ Why Not Other Options?</w:t>
      </w:r>
    </w:p>
    <w:p>
      <w:r>
        <w:t xml:space="preserve">(b) — Progesterone maintains pregnancy but is not the test hormone.</w:t>
      </w:r>
    </w:p>
    <w:p>
      <w:r>
        <w:t>(a) — Oxytocin causes contractions and milk let-down.</w:t>
      </w:r>
    </w:p>
    <w:p>
      <w:r>
        <w:t xml:space="preserve">(d) — Prolactin produces milk.</w:t>
      </w:r>
    </w:p>
    <w:p>
      <w:r>
        <w:t xml:space="preserve">⚠️ Exam Trap: "hCG = the pregnancy hormone — serum positive ~8-10 days after conception, urine ~2 weeks; hCG doubles every 48-72 hours in early normal pregnancy."</w:t>
      </w:r>
    </w:p>
    <w:p>
      <w:r>
        <w:t xml:space="preserve">💎 PNC Pearl: "The test reads hCG — the hormone that announces 'pregnancy on board.'"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measles should be given which supplement to reduce complications?</w:t>
      </w:r>
    </w:p>
    <w:p>
      <w:r>
        <w:t>(a) Folic acid</w:t>
      </w:r>
    </w:p>
    <w:p>
      <w:r>
        <w:t>(b) Vitamin A</w:t>
      </w:r>
    </w:p>
    <w:p>
      <w:r>
        <w:t>(c) Vitamin B12</w:t>
      </w:r>
    </w:p>
    <w:p>
      <w:r>
        <w:t>(d) Vitamin C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Vitamin A is given to children with measles to prevent xerophthalmia and reduce the severity of complications — WHO recommends two doses.</w:t>
      </w:r>
    </w:p>
    <w:p>
      <w:r>
        <w:t xml:space="preserve">❌ Why Not Other Options?</w:t>
      </w:r>
    </w:p>
    <w:p>
      <w:r>
        <w:t>(d) — Vitamin C does not prevent measles complications.</w:t>
      </w:r>
    </w:p>
    <w:p>
      <w:r>
        <w:t xml:space="preserve">(c) — Vitamin B12 is for megaloblastic anemia.</w:t>
      </w:r>
    </w:p>
    <w:p>
      <w:r>
        <w:t>(a) — Folic acid is for pregnancy and anemia.</w:t>
      </w:r>
    </w:p>
    <w:p>
      <w:r>
        <w:t xml:space="preserve">⚠️ Exam Trap: "Measles = vitamin A megadose (reduces mortality and eye damage)" — the measles-vitamin A link is a standard child-health fact.</w:t>
      </w:r>
    </w:p>
    <w:p>
      <w:r>
        <w:t xml:space="preserve">💎 PNC Pearl: "Measles steals vitamin A — give it back to protect the eyes and the outcome."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standard anti-tuberculosis regimen for a new case in India, the intensive phase lasts</w:t>
      </w:r>
    </w:p>
    <w:p>
      <w:r>
        <w:t>(a) 1 week</w:t>
      </w:r>
    </w:p>
    <w:p>
      <w:r>
        <w:t>(b) 2 months</w:t>
      </w:r>
    </w:p>
    <w:p>
      <w:r>
        <w:t>(c) 1 year</w:t>
      </w:r>
    </w:p>
    <w:p>
      <w:r>
        <w:t>(d) 6 months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intensive phase (HRZE) lasts 2 months, followed by a 4-month continuation phase (HRE) — a total of 6 months for a new case.</w:t>
      </w:r>
    </w:p>
    <w:p>
      <w:r>
        <w:t xml:space="preserve">❌ Why Not Other Options?</w:t>
      </w:r>
    </w:p>
    <w:p>
      <w:r>
        <w:t>(d) — 6 months is the TOTAL treatment duration, not just the intensive phase.</w:t>
      </w:r>
    </w:p>
    <w:p>
      <w:r>
        <w:t>(a) — 1 week is far too short.</w:t>
      </w:r>
    </w:p>
    <w:p>
      <w:r>
        <w:t>(c) — 1 year is for MDR-TB, not new cases.</w:t>
      </w:r>
    </w:p>
    <w:p>
      <w:r>
        <w:t xml:space="preserve">⚠️ Exam Trap: "New TB case = 2 months HRZE intensive + 4 months HRE continuation = 6 months total; DOTS under NTEP."</w:t>
      </w:r>
    </w:p>
    <w:p>
      <w:r>
        <w:t xml:space="preserve">💎 PNC Pearl: "Two months of HRZE, four of HRE — six months to silence the bacillus."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heart rate below 60 beats per minute in an adult with a regular rhythm and normal P waves is called</w:t>
      </w:r>
    </w:p>
    <w:p>
      <w:r>
        <w:t>(a) Sinus bradycardia</w:t>
      </w:r>
    </w:p>
    <w:p>
      <w:r>
        <w:t>(b) Ventricular tachycardia</w:t>
      </w:r>
    </w:p>
    <w:p>
      <w:r>
        <w:t>(c) Atrial fibrillation</w:t>
      </w:r>
    </w:p>
    <w:p>
      <w:r>
        <w:t>(d) Sinus tachycardia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Sinus bradycardia is a regular rate below 60 bpm originating from the sinus node — normal P waves present; it may be normal in athletes.</w:t>
      </w:r>
    </w:p>
    <w:p>
      <w:r>
        <w:t xml:space="preserve">❌ Why Not Other Options?</w:t>
      </w:r>
    </w:p>
    <w:p>
      <w:r>
        <w:t>(d) — Sinus tachycardia is above 100 bpm.</w:t>
      </w:r>
    </w:p>
    <w:p>
      <w:r>
        <w:t xml:space="preserve">(c) — AF is irregularly irregular with absent P waves.</w:t>
      </w:r>
    </w:p>
    <w:p>
      <w:r>
        <w:t>(b) — VT has wide bizarre QRS complexes.</w:t>
      </w:r>
    </w:p>
    <w:p>
      <w:r>
        <w:t xml:space="preserve">⚠️ Exam Trap: "Brady = below 60, tachy = above 100 — both can be sinus if P waves are normal."</w:t>
      </w:r>
    </w:p>
    <w:p>
      <w:r>
        <w:t xml:space="preserve">💎 PNC Pearl: "Slow but steady with P waves = sinus bradycardia — often a healthy athlete's engine."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daily allowance of vitamin C for an adult is approximately</w:t>
      </w:r>
    </w:p>
    <w:p>
      <w:r>
        <w:t>(a) 3000 mg</w:t>
      </w:r>
    </w:p>
    <w:p>
      <w:r>
        <w:t>(b) 5 mg</w:t>
      </w:r>
    </w:p>
    <w:p>
      <w:r>
        <w:t>(c) 1000 mg</w:t>
      </w:r>
    </w:p>
    <w:p>
      <w:r>
        <w:t>(d) 40 mg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ICMR recommends about 40 mg of vitamin C daily for adults; higher doses may be needed in some conditions.</w:t>
      </w:r>
    </w:p>
    <w:p>
      <w:r>
        <w:t xml:space="preserve">❌ Why Not Other Options?</w:t>
      </w:r>
    </w:p>
    <w:p>
      <w:r>
        <w:t xml:space="preserve">(b) — 5 mg is far below needs.</w:t>
      </w:r>
    </w:p>
    <w:p>
      <w:r>
        <w:t>(c) — 1000 mg and (a) 3000 mg are megadose (therapeutic) levels, not RDA.</w:t>
      </w:r>
    </w:p>
    <w:p>
      <w:r>
        <w:t xml:space="preserve">⚠️ Exam Trap: "Vitamin C RDA ~40 mg (ICMR); deficiency = scurvy; rich sources = citrus, amla, guava" — the RDA and sources pair well in exams.</w:t>
      </w:r>
    </w:p>
    <w:p>
      <w:r>
        <w:t xml:space="preserve">💎 PNC Pearl: "Forty milligrams of C a day keeps scurvy away — amla is the Indian champion source."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preparing a budget for a nursing unit is to</w:t>
      </w:r>
    </w:p>
    <w:p>
      <w:r>
        <w:t>(a) Plan and control the unit's expenditure</w:t>
      </w:r>
    </w:p>
    <w:p>
      <w:r>
        <w:t>(b) Punish inefficient staff</w:t>
      </w:r>
    </w:p>
    <w:p>
      <w:r>
        <w:t>(c) Increase patient admissions</w:t>
      </w:r>
    </w:p>
    <w:p>
      <w:r>
        <w:t>(d) Record patient names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budget helps the nurse manager plan resources, control costs, and evaluate the unit's financial performance.</w:t>
      </w:r>
    </w:p>
    <w:p>
      <w:r>
        <w:t xml:space="preserve">❌ Why Not Other Options?</w:t>
      </w:r>
    </w:p>
    <w:p>
      <w:r>
        <w:t xml:space="preserve">(b) — Budgets are planning tools, not punishment.</w:t>
      </w:r>
    </w:p>
    <w:p>
      <w:r>
        <w:t xml:space="preserve">(c) — Admissions are a clinical matter.</w:t>
      </w:r>
    </w:p>
    <w:p>
      <w:r>
        <w:t xml:space="preserve">(d) — Patient names are recorded in charts, not budgets.</w:t>
      </w:r>
    </w:p>
    <w:p>
      <w:r>
        <w:t xml:space="preserve">⚠️ Exam Trap: "Budget = plan + control + evaluate expenditure" — the management function of budgeting is the exam answer.</w:t>
      </w:r>
    </w:p>
    <w:p>
      <w:r>
        <w:t xml:space="preserve">💎 PNC Pearl: "A budget is the unit's financial map — plan the route, control the spending."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