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range of blood urea nitrogen (BUN) in an adult is</w:t>
      </w:r>
    </w:p>
    <w:p>
      <w:r>
        <w:t>(a) 1-2 mg/dL</w:t>
      </w:r>
    </w:p>
    <w:p>
      <w:r>
        <w:t>(b) 7-20 mg/dL</w:t>
      </w:r>
    </w:p>
    <w:p>
      <w:r>
        <w:t>(c) 100-200 mg/dL</w:t>
      </w:r>
    </w:p>
    <w:p>
      <w:r>
        <w:t>(d) 300-400 mg/dL</w:t>
      </w:r>
    </w:p>
    <w:p>
      <w:r>
        <w:t>Answer: b</w:t>
      </w:r>
    </w:p>
    <w:p>
      <w:r>
        <w:t>Solution: ✅ Correct Answer: b</w:t>
      </w:r>
    </w:p>
    <w:p>
      <w:r>
        <w:t xml:space="preserve">🧠 Clinical Rationale: Normal BUN is 7–20 mg/dL. Urea is a nitrogenous waste produced by the liver from protein metabolism and excreted by the kidneys; BUN rises in renal failure, dehydration, and high protein intake.</w:t>
      </w:r>
    </w:p>
    <w:p>
      <w:r>
        <w:t xml:space="preserve">❌ Why Not Other Options?</w:t>
      </w:r>
    </w:p>
    <w:p>
      <w:r>
        <w:t>(c) — 100–200 mg/dL indicates severe azotemia/renal failure, not normal values.</w:t>
      </w:r>
    </w:p>
    <w:p>
      <w:r>
        <w:t>(d) — 300–400 mg/dL is incompatible with life — dialysis-level toxicity.</w:t>
      </w:r>
    </w:p>
    <w:p>
      <w:r>
        <w:t>(a) — 1–2 mg/dL is too low; such a value suggests severe liver failure or overhydration.</w:t>
      </w:r>
    </w:p>
    <w:p>
      <w:r>
        <w:t xml:space="preserve">⚠️ Exam Trap: Remember the pair BUN 7–20 and creatinine 0.6–1.2 mg/dL — both rise in kidney failure, and the BUN:creatinine ratio (10:1 to 20:1) helps separate prerenal from renal causes.</w:t>
      </w:r>
    </w:p>
    <w:p>
      <w:r>
        <w:t xml:space="preserve">💎 PNC Pearl: "BUN 7–20 — above that, think kidney or dehydration."</w:t>
      </w:r>
    </w:p>
    <w:p>
      <w:r>
        <w:t xml:space="preserve">Positive Marks: 1</w:t>
      </w:r>
    </w:p>
    <w:p>
      <w:r>
        <w:t xml:space="preserve">Negative Marks: 0.25</w:t>
      </w:r>
    </w:p>
    <w:p>
      <w:r>
        <w:t xml:space="preserve"/>
      </w:r>
    </w:p>
    <w:p>
      <w:r>
        <w:t xml:space="preserve">Question: The water temperature for filling a hot water bottle is approximately</w:t>
      </w:r>
    </w:p>
    <w:p>
      <w:r>
        <w:t>(a) 0 degree C</w:t>
      </w:r>
    </w:p>
    <w:p>
      <w:r>
        <w:t>(b) 43-52 degree C</w:t>
      </w:r>
    </w:p>
    <w:p>
      <w:r>
        <w:t>(c) 70 degree C</w:t>
      </w:r>
    </w:p>
    <w:p>
      <w:r>
        <w:t>(d) 100 degree C</w:t>
      </w:r>
    </w:p>
    <w:p>
      <w:r>
        <w:t>Answer: b</w:t>
      </w:r>
    </w:p>
    <w:p>
      <w:r>
        <w:t>Solution: ✅ Correct Answer: b</w:t>
      </w:r>
    </w:p>
    <w:p>
      <w:r>
        <w:t xml:space="preserve">🧠 Clinical Rationale: A hot water bottle is filled two-thirds full with water at 43–52°C (110–125°F) and covered with a cloth before application. This delivers therapeutic warmth while preventing burns, especially in vulnerable patients.</w:t>
      </w:r>
    </w:p>
    <w:p>
      <w:r>
        <w:t xml:space="preserve">❌ Why Not Other Options?</w:t>
      </w:r>
    </w:p>
    <w:p>
      <w:r>
        <w:t>(d) — 100°C is boiling — it would scald severely and is never used.</w:t>
      </w:r>
    </w:p>
    <w:p>
      <w:r>
        <w:t>(a) — 0°C is freezing; the bottle would be a cold pack, not a hot one.</w:t>
      </w:r>
    </w:p>
    <w:p>
      <w:r>
        <w:t>(c) — 70°C is far too hot and causes deep burns through the skin.</w:t>
      </w:r>
    </w:p>
    <w:p>
      <w:r>
        <w:t xml:space="preserve">⚠️ Exam Trap: Temperature ranges are heavily tested: hot water bottle 43–52°C, tepid sponge 26.7–37.8°C (80–100°F), hot soak 40–43°C. Also: fill ⅔ full, expel air, cover before applying.</w:t>
      </w:r>
    </w:p>
    <w:p>
      <w:r>
        <w:t xml:space="preserve">💎 PNC Pearl: "Hot water bottle 43–52: warm, never scalding."</w:t>
      </w:r>
    </w:p>
    <w:p>
      <w:r>
        <w:t xml:space="preserve">Positive Marks: 1</w:t>
      </w:r>
    </w:p>
    <w:p>
      <w:r>
        <w:t xml:space="preserve">Negative Marks: 0.25</w:t>
      </w:r>
    </w:p>
    <w:p>
      <w:r>
        <w:t xml:space="preserve"/>
      </w:r>
    </w:p>
    <w:p>
      <w:r>
        <w:t xml:space="preserve">Question: The nurse tests for Trousseau's sign to detect</w:t>
      </w:r>
    </w:p>
    <w:p>
      <w:r>
        <w:t>(a) Hyperkalemia</w:t>
      </w:r>
    </w:p>
    <w:p>
      <w:r>
        <w:t>(b) Hypocalcemia</w:t>
      </w:r>
    </w:p>
    <w:p>
      <w:r>
        <w:t>(c) Hypoglycemia</w:t>
      </w:r>
    </w:p>
    <w:p>
      <w:r>
        <w:t>(d) Hyponatremia</w:t>
      </w:r>
    </w:p>
    <w:p>
      <w:r>
        <w:t>Answer: b</w:t>
      </w:r>
    </w:p>
    <w:p>
      <w:r>
        <w:t>Solution: ✅ Correct Answer: b</w:t>
      </w:r>
    </w:p>
    <w:p>
      <w:r>
        <w:t xml:space="preserve">🧠 Clinical Rationale: Trousseau's sign is carpopedal spasm induced by inflating a BP cuff above systolic pressure for 3 minutes — it indicates latent tetany from hypocalcemia. Chvostek's sign (facial twitch on tapping the cheek) is the other classic hypocalcemia test.</w:t>
      </w:r>
    </w:p>
    <w:p>
      <w:r>
        <w:t xml:space="preserve">❌ Why Not Other Options?</w:t>
      </w:r>
    </w:p>
    <w:p>
      <w:r>
        <w:t>(a) — Hyperkalemia causes ECG changes and muscle weakness, not carpopedal spasm.</w:t>
      </w:r>
    </w:p>
    <w:p>
      <w:r>
        <w:t>(d) — Hyponatremia causes confusion and seizures, not tetany signs.</w:t>
      </w:r>
    </w:p>
    <w:p>
      <w:r>
        <w:t>(c) — Hypoglycemia causes sweating, tremors, and altered consciousness.</w:t>
      </w:r>
    </w:p>
    <w:p>
      <w:r>
        <w:t xml:space="preserve">⚠️ Exam Trap: "Trousseau = BP cuff spasm; Chvostek = cheek tap twitch — BOTH mean hypocalcemia." Also pair hypocalcemia with parathyroid surgery (post-thyroidectomy complication).</w:t>
      </w:r>
    </w:p>
    <w:p>
      <w:r>
        <w:t xml:space="preserve">💎 PNC Pearl: "Cuff squeeze, hand spasm — calcium is low (Trousseau)."</w:t>
      </w:r>
    </w:p>
    <w:p>
      <w:r>
        <w:t xml:space="preserve">Positive Marks: 1</w:t>
      </w:r>
    </w:p>
    <w:p>
      <w:r>
        <w:t xml:space="preserve">Negative Marks: 0.25</w:t>
      </w:r>
    </w:p>
    <w:p>
      <w:r>
        <w:t xml:space="preserve"/>
      </w:r>
    </w:p>
    <w:p>
      <w:r>
        <w:t xml:space="preserve">Question: The average weight of the placenta at term is approximately</w:t>
      </w:r>
    </w:p>
    <w:p>
      <w:r>
        <w:t>(a) 100 g</w:t>
      </w:r>
    </w:p>
    <w:p>
      <w:r>
        <w:t>(b) 5 kg</w:t>
      </w:r>
    </w:p>
    <w:p>
      <w:r>
        <w:t>(c) 500 g</w:t>
      </w:r>
    </w:p>
    <w:p>
      <w:r>
        <w:t>(d) 2 kg</w:t>
      </w:r>
    </w:p>
    <w:p>
      <w:r>
        <w:t>Answer: c</w:t>
      </w:r>
    </w:p>
    <w:p>
      <w:r>
        <w:t>Solution: ✅ Correct Answer: c</w:t>
      </w:r>
    </w:p>
    <w:p>
      <w:r>
        <w:t xml:space="preserve">🧠 Clinical Rationale: The term placenta weighs about 500 g (roughly one-sixth of the fetal weight of ~3 kg). It is a disc about 15–20 cm in diameter and 2–3 cm thick.</w:t>
      </w:r>
    </w:p>
    <w:p>
      <w:r>
        <w:t xml:space="preserve">❌ Why Not Other Options?</w:t>
      </w:r>
    </w:p>
    <w:p>
      <w:r>
        <w:t>(a) — 100 g is far too light for a term placenta.</w:t>
      </w:r>
    </w:p>
    <w:p>
      <w:r>
        <w:t>(d) — 2 kg would approach the fetal weight itself — physiologically impossible.</w:t>
      </w:r>
    </w:p>
    <w:p>
      <w:r>
        <w:t>(b) — 5 kg is heavier than many newborns; a placenta never weighs this much.</w:t>
      </w:r>
    </w:p>
    <w:p>
      <w:r>
        <w:t xml:space="preserve">⚠️ Exam Trap: Placenta facts: weight ~500 g, diameter 15–20 cm, fetal surface shiny (amniotic membrane), maternal surface dark red with cotyledons. "One-sixth of baby's weight" is the key ratio.</w:t>
      </w:r>
    </w:p>
    <w:p>
      <w:r>
        <w:t xml:space="preserve">💎 PNC Pearl: "Placenta 500 g — one-sixth the weight of its tenant."</w:t>
      </w:r>
    </w:p>
    <w:p>
      <w:r>
        <w:t xml:space="preserve">Positive Marks: 1</w:t>
      </w:r>
    </w:p>
    <w:p>
      <w:r>
        <w:t xml:space="preserve">Negative Marks: 0.25</w:t>
      </w:r>
    </w:p>
    <w:p>
      <w:r>
        <w:t xml:space="preserve"/>
      </w:r>
    </w:p>
    <w:p>
      <w:r>
        <w:t xml:space="preserve">Question: The average length of a full-term newborn is about</w:t>
      </w:r>
    </w:p>
    <w:p>
      <w:r>
        <w:t>(a) 48-52 cm</w:t>
      </w:r>
    </w:p>
    <w:p>
      <w:r>
        <w:t>(b) 80-90 cm</w:t>
      </w:r>
    </w:p>
    <w:p>
      <w:r>
        <w:t>(c) 100-110 cm</w:t>
      </w:r>
    </w:p>
    <w:p>
      <w:r>
        <w:t>(d) 20-30 cm</w:t>
      </w:r>
    </w:p>
    <w:p>
      <w:r>
        <w:t>Answer: a</w:t>
      </w:r>
    </w:p>
    <w:p>
      <w:r>
        <w:t xml:space="preserve">Solution: ✅ Correct Answer: a</w:t>
      </w:r>
    </w:p>
    <w:p>
      <w:r>
        <w:t xml:space="preserve">🧠 Clinical Rationale: A full-term newborn measures about 48–52 cm (average ~50 cm) in length, with an average weight of 2.5–4 kg and head circumference ~33–35 cm.</w:t>
      </w:r>
    </w:p>
    <w:p>
      <w:r>
        <w:t xml:space="preserve">❌ Why Not Other Options?</w:t>
      </w:r>
    </w:p>
    <w:p>
      <w:r>
        <w:t xml:space="preserve">(b) — 80–90 cm is the length of a 1-year-old (doubling of birth length by 1 year).</w:t>
      </w:r>
    </w:p>
    <w:p>
      <w:r>
        <w:t>(d) — 20–30 cm is the length of a premature infant at ~24–28 weeks, far short of term.</w:t>
      </w:r>
    </w:p>
    <w:p>
      <w:r>
        <w:t>(c) — 100–110 cm is the height of a 3–4-year-old child.</w:t>
      </w:r>
    </w:p>
    <w:p>
      <w:r>
        <w:t xml:space="preserve">⚠️ Exam Trap: Growth milestones: birth ~50 cm, doubles by 1 year (~75 cm), doubles again by ~4 years (100 cm). Keep newborn length around 50 cm.</w:t>
      </w:r>
    </w:p>
    <w:p>
      <w:r>
        <w:t xml:space="preserve">💎 PNC Pearl: "Born at 50 cm — the 'half-meter' baby."</w:t>
      </w:r>
    </w:p>
    <w:p>
      <w:r>
        <w:t xml:space="preserve">Positive Marks: 1</w:t>
      </w:r>
    </w:p>
    <w:p>
      <w:r>
        <w:t xml:space="preserve">Negative Marks: 0.25</w:t>
      </w:r>
    </w:p>
    <w:p>
      <w:r>
        <w:t xml:space="preserve"/>
      </w:r>
    </w:p>
    <w:p>
      <w:r>
        <w:t xml:space="preserve">Question: "Milieu therapy" in psychiatric nursing refers to</w:t>
      </w:r>
    </w:p>
    <w:p>
      <w:r>
        <w:t>(a) Surgical treatment</w:t>
      </w:r>
    </w:p>
    <w:p>
      <w:r>
        <w:t>(b) Electroconvulsive therapy</w:t>
      </w:r>
    </w:p>
    <w:p>
      <w:r>
        <w:t>(c) A structured therapeutic environment</w:t>
      </w:r>
    </w:p>
    <w:p>
      <w:r>
        <w:t>(d) Drug treatment only</w:t>
      </w:r>
    </w:p>
    <w:p>
      <w:r>
        <w:t>Answer: c</w:t>
      </w:r>
    </w:p>
    <w:p>
      <w:r>
        <w:t>Solution: ✅ Correct Answer: c</w:t>
      </w:r>
    </w:p>
    <w:p>
      <w:r>
        <w:t xml:space="preserve">🧠 Clinical Rationale: Milieu therapy uses the patient's total environment — staff, other patients, routines, and physical space — as a therapeutic tool. A structured, safe, predictable setting promotes healthy behavior change and social learning.</w:t>
      </w:r>
    </w:p>
    <w:p>
      <w:r>
        <w:t xml:space="preserve">❌ Why Not Other Options?</w:t>
      </w:r>
    </w:p>
    <w:p>
      <w:r>
        <w:t>(d) — Drug treatment is pharmacotherapy, a separate treatment modality.</w:t>
      </w:r>
    </w:p>
    <w:p>
      <w:r>
        <w:t>(b) — ECT is a biological treatment for severe depression/catatonia.</w:t>
      </w:r>
    </w:p>
    <w:p>
      <w:r>
        <w:t>(a) — Surgery has no role in general psychiatric treatment.</w:t>
      </w:r>
    </w:p>
    <w:p>
      <w:r>
        <w:t xml:space="preserve">⚠️ Exam Trap: "Milieu = environment as medicine." Know the nurse's role: structure, boundaries, role modeling, and a democratic community approach in milieu therapy.</w:t>
      </w:r>
    </w:p>
    <w:p>
      <w:r>
        <w:t xml:space="preserve">💎 PNC Pearl: "Milieu = the ward itself heals — structure is the therapy."</w:t>
      </w:r>
    </w:p>
    <w:p>
      <w:r>
        <w:t xml:space="preserve">Positive Marks: 1</w:t>
      </w:r>
    </w:p>
    <w:p>
      <w:r>
        <w:t xml:space="preserve">Negative Marks: 0.25</w:t>
      </w:r>
    </w:p>
    <w:p>
      <w:r>
        <w:t xml:space="preserve"/>
      </w:r>
    </w:p>
    <w:p>
      <w:r>
        <w:t xml:space="preserve">Question: The POSHAN Abhiyaan (National Nutrition Mission) primarily aims at</w:t>
      </w:r>
    </w:p>
    <w:p>
      <w:r>
        <w:t>(a) Digital literacy only</w:t>
      </w:r>
    </w:p>
    <w:p>
      <w:r>
        <w:t>(b) Building roads</w:t>
      </w:r>
    </w:p>
    <w:p>
      <w:r>
        <w:t>(c) Providing old-age pensions</w:t>
      </w:r>
    </w:p>
    <w:p>
      <w:r>
        <w:t>(d) Reducing malnutrition among children and women</w:t>
      </w:r>
    </w:p>
    <w:p>
      <w:r>
        <w:t>Answer: d</w:t>
      </w:r>
    </w:p>
    <w:p>
      <w:r>
        <w:t>Solution: ✅ Correct Answer: d</w:t>
      </w:r>
    </w:p>
    <w:p>
      <w:r>
        <w:t xml:space="preserve">🧠 Clinical Rationale: POSHAN Abhiyaan (launched 2018) aims to reduce stunting, undernutrition, anemia, and low birth weight among children, adolescent girls, and pregnant/lactating women through convergent nutrition services, technology (Poshan Tracker), and community awareness.</w:t>
      </w:r>
    </w:p>
    <w:p>
      <w:r>
        <w:t xml:space="preserve">❌ Why Not Other Options?</w:t>
      </w:r>
    </w:p>
    <w:p>
      <w:r>
        <w:t xml:space="preserve">(b) — Roads are infrastructure projects, unrelated to nutrition.</w:t>
      </w:r>
    </w:p>
    <w:p>
      <w:r>
        <w:t xml:space="preserve">(c) — Old-age pensions come from social security schemes (e.g., IGNOAPS).</w:t>
      </w:r>
    </w:p>
    <w:p>
      <w:r>
        <w:t>(a) — Digital literacy is a separate agenda (Digital India); POSHAN uses technology as a tool, not as its aim.</w:t>
      </w:r>
    </w:p>
    <w:p>
      <w:r>
        <w:t xml:space="preserve">⚠️ Exam Trap: Connect schemes: POSHAN = nutrition mission (Poshan Maah in September); ICDS = Anganwadi nutrition services; PMMVY = maternity benefit. "Poshan = nutrition" is the anchor.</w:t>
      </w:r>
    </w:p>
    <w:p>
      <w:r>
        <w:t xml:space="preserve">💎 PNC Pearl: "POSHAN = nutrition for the nation's children and mothers."</w:t>
      </w:r>
    </w:p>
    <w:p>
      <w:r>
        <w:t xml:space="preserve">Positive Marks: 1</w:t>
      </w:r>
    </w:p>
    <w:p>
      <w:r>
        <w:t xml:space="preserve">Negative Marks: 0.25</w:t>
      </w:r>
    </w:p>
    <w:p>
      <w:r>
        <w:t xml:space="preserve"/>
      </w:r>
    </w:p>
    <w:p>
      <w:r>
        <w:t xml:space="preserve">Question: A patient receiving salbutamol should be monitored for</w:t>
      </w:r>
    </w:p>
    <w:p>
      <w:r>
        <w:t>(a) Diarrhea</w:t>
      </w:r>
    </w:p>
    <w:p>
      <w:r>
        <w:t>(b) Bradycardia</w:t>
      </w:r>
    </w:p>
    <w:p>
      <w:r>
        <w:t>(c) Sedation</w:t>
      </w:r>
    </w:p>
    <w:p>
      <w:r>
        <w:t>(d) Tremors and tachycardia</w:t>
      </w:r>
    </w:p>
    <w:p>
      <w:r>
        <w:t>Answer: d</w:t>
      </w:r>
    </w:p>
    <w:p>
      <w:r>
        <w:t>Solution: ✅ Correct Answer: d</w:t>
      </w:r>
    </w:p>
    <w:p>
      <w:r>
        <w:t xml:space="preserve">🧠 Clinical Rationale: Salbutamol (albuterol) is a beta-2 agonist bronchodilator, but at therapeutic doses it also stimulates beta-1 receptors and the CNS, causing fine tremors, palpitations, and tachycardia. These effects are common and usually mild.</w:t>
      </w:r>
    </w:p>
    <w:p>
      <w:r>
        <w:t xml:space="preserve">❌ Why Not Other Options?</w:t>
      </w:r>
    </w:p>
    <w:p>
      <w:r>
        <w:t xml:space="preserve">(b) — Beta stimulation increases heart rate; bradycardia would follow beta-blockers, not salbutamol.</w:t>
      </w:r>
    </w:p>
    <w:p>
      <w:r>
        <w:t>(a) — Diarrhea is not a characteristic salbutamol effect.</w:t>
      </w:r>
    </w:p>
    <w:p>
      <w:r>
        <w:t>(c) — Salbutamol is stimulating, not sedating.</w:t>
      </w:r>
    </w:p>
    <w:p>
      <w:r>
        <w:t xml:space="preserve">⚠️ Exam Trap: Opposite pairs: salbutamol (beta-2 agonist) = tachycardia/tremor; propranolol (beta-blocker) = bradycardia/bronchospasm. Also know salbutamol is the drug of choice in acute asthma and that overdose causes hypokalemia.</w:t>
      </w:r>
    </w:p>
    <w:p>
      <w:r>
        <w:t xml:space="preserve">💎 PNC Pearl: "Salbutamol shakes the hands and races the heart."</w:t>
      </w:r>
    </w:p>
    <w:p>
      <w:r>
        <w:t xml:space="preserve">Positive Marks: 1</w:t>
      </w:r>
    </w:p>
    <w:p>
      <w:r>
        <w:t xml:space="preserve">Negative Marks: 0.25</w:t>
      </w:r>
    </w:p>
    <w:p>
      <w:r>
        <w:t xml:space="preserve"/>
      </w:r>
    </w:p>
    <w:p>
      <w:r>
        <w:t xml:space="preserve">Question: The normal range of serum phosphorus is</w:t>
      </w:r>
    </w:p>
    <w:p>
      <w:r>
        <w:t>(a) 2.5-4.5 mg/dL</w:t>
      </w:r>
    </w:p>
    <w:p>
      <w:r>
        <w:t>(b) 100-200 mg/dL</w:t>
      </w:r>
    </w:p>
    <w:p>
      <w:r>
        <w:t>(c) 500-600 mg/dL</w:t>
      </w:r>
    </w:p>
    <w:p>
      <w:r>
        <w:t>(d) 20-30 mg/dL</w:t>
      </w:r>
    </w:p>
    <w:p>
      <w:r>
        <w:t>Answer: a</w:t>
      </w:r>
    </w:p>
    <w:p>
      <w:r>
        <w:t xml:space="preserve">Solution: ✅ Correct Answer: a</w:t>
      </w:r>
    </w:p>
    <w:p>
      <w:r>
        <w:t xml:space="preserve">🧠 Clinical Rationale: Normal serum phosphorus is 2.5–4.5 mg/dL. It rises in renal failure (hyperphosphatemia) and falls in hyperparathyroidism; it works in inverse relationship with calcium.</w:t>
      </w:r>
    </w:p>
    <w:p>
      <w:r>
        <w:t xml:space="preserve">❌ Why Not Other Options?</w:t>
      </w:r>
    </w:p>
    <w:p>
      <w:r>
        <w:t>(d) — 20–30 mg/dL is massively elevated and not a normal range.</w:t>
      </w:r>
    </w:p>
    <w:p>
      <w:r>
        <w:t>(b) — 100–200 mg/dL is in the glucose range, not phosphorus.</w:t>
      </w:r>
    </w:p>
    <w:p>
      <w:r>
        <w:t>(c) — 500–600 mg/dL is on the order of blood ammonia levels in severe liver failure — irrelevant here.</w:t>
      </w:r>
    </w:p>
    <w:p>
      <w:r>
        <w:t xml:space="preserve">⚠️ Exam Trap: "Calcium 8.5–10.5, phosphorus 2.5–4.5 — they move opposite each other." In renal failure: calcium ↓, phosphorus ↑.</w:t>
      </w:r>
    </w:p>
    <w:p>
      <w:r>
        <w:t xml:space="preserve">💎 PNC Pearl: "Phosphorus 2.5–4.5 — the calcium's dancing partner."</w:t>
      </w:r>
    </w:p>
    <w:p>
      <w:r>
        <w:t xml:space="preserve">Positive Marks: 1</w:t>
      </w:r>
    </w:p>
    <w:p>
      <w:r>
        <w:t xml:space="preserve">Negative Marks: 0.25</w:t>
      </w:r>
    </w:p>
    <w:p>
      <w:r>
        <w:t xml:space="preserve"/>
      </w:r>
    </w:p>
    <w:p>
      <w:r>
        <w:t xml:space="preserve">Question: Trachoma, a leading cause of preventable blindness, is caused by</w:t>
      </w:r>
    </w:p>
    <w:p>
      <w:r>
        <w:t>(a) Neisseria gonorrhoeae</w:t>
      </w:r>
    </w:p>
    <w:p>
      <w:r>
        <w:t>(b) Herpes simplex virus</w:t>
      </w:r>
    </w:p>
    <w:p>
      <w:r>
        <w:t>(c) Staphylococcus aureus</w:t>
      </w:r>
    </w:p>
    <w:p>
      <w:r>
        <w:t>(d) Chlamydia trachomatis</w:t>
      </w:r>
    </w:p>
    <w:p>
      <w:r>
        <w:t>Answer: d</w:t>
      </w:r>
    </w:p>
    <w:p>
      <w:r>
        <w:t>Solution: ✅ Correct Answer: d</w:t>
      </w:r>
    </w:p>
    <w:p>
      <w:r>
        <w:t xml:space="preserve">🧠 Clinical Rationale: Trachoma is caused by Chlamydia trachomatis (serovars A–C), a bacterial infection spread by direct contact and flies. Repeated infection scars the conjunctiva, inverting eyelashes (trichiasis) that abrade the cornea, leading to blindness.</w:t>
      </w:r>
    </w:p>
    <w:p>
      <w:r>
        <w:t xml:space="preserve">❌ Why Not Other Options?</w:t>
      </w:r>
    </w:p>
    <w:p>
      <w:r>
        <w:t>(a) — N. gonorrhoeae causes ophthalmia neonatorum and conjunctivitis but not trachoma.</w:t>
      </w:r>
    </w:p>
    <w:p>
      <w:r>
        <w:t>(b) — HSV causes herpetic keratitis, a different corneal infection.</w:t>
      </w:r>
    </w:p>
    <w:p>
      <w:r>
        <w:t>(c) — S. aureus causes styes and bacterial conjunctivitis, not trachoma.</w:t>
      </w:r>
    </w:p>
    <w:p>
      <w:r>
        <w:t xml:space="preserve">⚠️ Exam Trap: WHO's SAFE strategy for trachoma: Surgery, Antibiotics (azithromycin), Facial cleanliness, Environmental improvement. Also know Vitamin A deficiency (not trachoma) as the other major preventable blindness cause.</w:t>
      </w:r>
    </w:p>
    <w:p>
      <w:r>
        <w:t xml:space="preserve">💎 PNC Pearl: "Trachoma = Chlamydia scratching the cornea blind."</w:t>
      </w:r>
    </w:p>
    <w:p>
      <w:r>
        <w:t xml:space="preserve">Positive Marks: 1</w:t>
      </w:r>
    </w:p>
    <w:p>
      <w:r>
        <w:t xml:space="preserve">Negative Marks: 0.25</w:t>
      </w:r>
    </w:p>
    <w:p>
      <w:r>
        <w:t xml:space="preserve">Question: The anemia of chronic kidney disease is treated primarily with</w:t>
      </w:r>
    </w:p>
    <w:p>
      <w:r>
        <w:t>(a) Vitamin C only</w:t>
      </w:r>
    </w:p>
    <w:p>
      <w:r>
        <w:t>(b) Blood transfusions only</w:t>
      </w:r>
    </w:p>
    <w:p>
      <w:r>
        <w:t>(c) Oral iron only</w:t>
      </w:r>
    </w:p>
    <w:p>
      <w:r>
        <w:t>(d) Erythropoietin injections</w:t>
      </w:r>
    </w:p>
    <w:p>
      <w:r>
        <w:t>Answer: d</w:t>
      </w:r>
    </w:p>
    <w:p>
      <w:r>
        <w:t>Solution: ✅ Correct Answer: d</w:t>
      </w:r>
    </w:p>
    <w:p>
      <w:r>
        <w:t xml:space="preserve">🧠 Clinical Rationale: The kidneys produce erythropoietin (EPO), the hormone that stimulates RBC production. In CKD the failing kidneys produce too little EPO, causing normocytic anemia. Recombinant erythropoietin injections (with iron supplementation) are the mainstay of treatment.</w:t>
      </w:r>
    </w:p>
    <w:p>
      <w:r>
        <w:t xml:space="preserve">❌ Why Not Other Options?</w:t>
      </w:r>
    </w:p>
    <w:p>
      <w:r>
        <w:t xml:space="preserve">(b) — Transfusions only give temporary relief and carry infection/iron-overload risks; they are used for symptomatic emergencies, not as primary therapy.</w:t>
      </w:r>
    </w:p>
    <w:p>
      <w:r>
        <w:t xml:space="preserve">(c) — Iron alone cannot fix the problem because the marrow lacks EPO stimulation to use the iron.</w:t>
      </w:r>
    </w:p>
    <w:p>
      <w:r>
        <w:t>(a) — Vitamin C aids iron absorption but does not address the EPO deficiency.</w:t>
      </w:r>
    </w:p>
    <w:p>
      <w:r>
        <w:t xml:space="preserve">⚠️ Exam Trap: "CKD anemia = EPO deficiency → give EPO + iron." Monitor hemoglobin and blood pressure (EPO can raise BP and cause thrombosis).</w:t>
      </w:r>
    </w:p>
    <w:p>
      <w:r>
        <w:t xml:space="preserve">💎 PNC Pearl: "Failing kidneys stop the EPO factory — inject the hormone back."</w:t>
      </w:r>
    </w:p>
    <w:p>
      <w:r>
        <w:t xml:space="preserve">Positive Marks: 1</w:t>
      </w:r>
    </w:p>
    <w:p>
      <w:r>
        <w:t xml:space="preserve">Negative Marks: 0.25</w:t>
      </w:r>
    </w:p>
    <w:p>
      <w:r>
        <w:t xml:space="preserve"/>
      </w:r>
    </w:p>
    <w:p>
      <w:r>
        <w:t xml:space="preserve">Question: A patient with a fractured tibia in a cast develops severe pain, and the toes are dusky and swollen. The nurse suspects</w:t>
      </w:r>
    </w:p>
    <w:p>
      <w:r>
        <w:t>(a) Skin infection</w:t>
      </w:r>
    </w:p>
    <w:p>
      <w:r>
        <w:t>(b) Compartment syndrome</w:t>
      </w:r>
    </w:p>
    <w:p>
      <w:r>
        <w:t>(c) Weight gain</w:t>
      </w:r>
    </w:p>
    <w:p>
      <w:r>
        <w:t>(d) Normal healing</w:t>
      </w:r>
    </w:p>
    <w:p>
      <w:r>
        <w:t>Answer: b</w:t>
      </w:r>
    </w:p>
    <w:p>
      <w:r>
        <w:t>Solution: ✅ Correct Answer: b</w:t>
      </w:r>
    </w:p>
    <w:p>
      <w:r>
        <w:t xml:space="preserve">🧠 Clinical Rationale: The classic 5 Ps of compartment syndrome are Pain (out of proportion), Pallor, Paresthesia, Paralysis, and Pulselessness. Severe pain, dusky toes, and swelling inside a cast indicate rising compartment pressure threatening the limb — an emergency requiring cast splitting/fasciotomy.</w:t>
      </w:r>
    </w:p>
    <w:p>
      <w:r>
        <w:t xml:space="preserve">❌ Why Not Other Options?</w:t>
      </w:r>
    </w:p>
    <w:p>
      <w:r>
        <w:t>(d) — Normal healing never causes duskiness, severe pain, or neurovascular compromise.</w:t>
      </w:r>
    </w:p>
    <w:p>
      <w:r>
        <w:t>(a) — Skin infection causes localized redness, warmth, and pus — not dusky, swollen toes with severe pain.</w:t>
      </w:r>
    </w:p>
    <w:p>
      <w:r>
        <w:t>(c) — Weight gain has no relation to casted-limb neurovascular signs.</w:t>
      </w:r>
    </w:p>
    <w:p>
      <w:r>
        <w:t xml:space="preserve">⚠️ Exam Trap: "5 Ps of compartment syndrome" + "pain out of proportion" is the red flag. Action: loosen/remove cast, keep limb at heart level (not elevated), and notify immediately — delay = permanent muscle/nerve damage.</w:t>
      </w:r>
    </w:p>
    <w:p>
      <w:r>
        <w:t xml:space="preserve">💎 PNC Pearl: "Pain, pallor, paresthesia — the cast limb is crying out."</w:t>
      </w:r>
    </w:p>
    <w:p>
      <w:r>
        <w:t xml:space="preserve">Positive Marks: 1</w:t>
      </w:r>
    </w:p>
    <w:p>
      <w:r>
        <w:t xml:space="preserve">Negative Marks: 0.25</w:t>
      </w:r>
    </w:p>
    <w:p>
      <w:r>
        <w:t xml:space="preserve"/>
      </w:r>
    </w:p>
    <w:p>
      <w:r>
        <w:t xml:space="preserve">Question: The HbA1c level of a diabetic patient should be checked approximately every</w:t>
      </w:r>
    </w:p>
    <w:p>
      <w:r>
        <w:t>(a) 3 days</w:t>
      </w:r>
    </w:p>
    <w:p>
      <w:r>
        <w:t>(b) 3 years</w:t>
      </w:r>
    </w:p>
    <w:p>
      <w:r>
        <w:t>(c) 3 months</w:t>
      </w:r>
    </w:p>
    <w:p>
      <w:r>
        <w:t>(d) week</w:t>
      </w:r>
    </w:p>
    <w:p>
      <w:r>
        <w:t>Answer: c</w:t>
      </w:r>
    </w:p>
    <w:p>
      <w:r>
        <w:t>Solution: ✅ Correct Answer: c</w:t>
      </w:r>
    </w:p>
    <w:p>
      <w:r>
        <w:t xml:space="preserve">🧠 Clinical Rationale: HbA1c reflects the average blood glucose over the preceding 2–3 months (the lifespan of red cells). Measuring it every 3 months lets the clinician assess long-term glycemic control and adjust therapy. Target HbA1c is generally &lt; 7%.</w:t>
      </w:r>
    </w:p>
    <w:p>
      <w:r>
        <w:t xml:space="preserve">❌ Why Not Other Options?</w:t>
      </w:r>
    </w:p>
    <w:p>
      <w:r>
        <w:t>(a) — 3 days is too frequent; HbA1c does not change over days.</w:t>
      </w:r>
    </w:p>
    <w:p>
      <w:r>
        <w:t>(b) — 3 years is too infrequent to guide therapy.</w:t>
      </w:r>
    </w:p>
    <w:p>
      <w:r>
        <w:t xml:space="preserve">(d) — Weekly testing adds no information about the 2–3 month average.</w:t>
      </w:r>
    </w:p>
    <w:p>
      <w:r>
        <w:t xml:space="preserve">⚠️ Exam Trap: "HbA1c = 90-day memory of glucose." Know: &lt; 5.7 normal, 5.7–6.4 prediabetes, ≥ 6.5 diabetes; and that the test needs no fasting.</w:t>
      </w:r>
    </w:p>
    <w:p>
      <w:r>
        <w:t xml:space="preserve">💎 PNC Pearl: "A1c every 3 months — the red cell remembers glucose for 90 days."</w:t>
      </w:r>
    </w:p>
    <w:p>
      <w:r>
        <w:t xml:space="preserve">Positive Marks: 1</w:t>
      </w:r>
    </w:p>
    <w:p>
      <w:r>
        <w:t xml:space="preserve">Negative Marks: 0.25</w:t>
      </w:r>
    </w:p>
    <w:p>
      <w:r>
        <w:t xml:space="preserve"/>
      </w:r>
    </w:p>
    <w:p>
      <w:r>
        <w:t xml:space="preserve">Question: When giving eye care to a patient, the nurse should clean the eye</w:t>
      </w:r>
    </w:p>
    <w:p>
      <w:r>
        <w:t>(a) From the inner canthus to the outer canthus</w:t>
      </w:r>
    </w:p>
    <w:p>
      <w:r>
        <w:t>(b) Only the lower lid</w:t>
      </w:r>
    </w:p>
    <w:p>
      <w:r>
        <w:t>(c) From the outer canthus to the inner canthus</w:t>
      </w:r>
    </w:p>
    <w:p>
      <w:r>
        <w:t>(d) In any direction</w:t>
      </w:r>
    </w:p>
    <w:p>
      <w:r>
        <w:t>Answer: a</w:t>
      </w:r>
    </w:p>
    <w:p>
      <w:r>
        <w:t xml:space="preserve">Solution: ✅ Correct Answer: a</w:t>
      </w:r>
    </w:p>
    <w:p>
      <w:r>
        <w:t xml:space="preserve">🧠 Clinical Rationale: The eye is cleaned from the inner canthus (near the nose, where the lacrimal punctum drains tears) toward the outer canthus. This prevents debris and discharge from being pushed toward the lacrimal duct, reducing the risk of infection spreading.</w:t>
      </w:r>
    </w:p>
    <w:p>
      <w:r>
        <w:t xml:space="preserve">❌ Why Not Other Options?</w:t>
      </w:r>
    </w:p>
    <w:p>
      <w:r>
        <w:t>(c) — Cleaning outward-to-inward pushes contamination toward the tear duct and nose.</w:t>
      </w:r>
    </w:p>
    <w:p>
      <w:r>
        <w:t>(d) — Random direction risks moving debris into the duct and cross-contaminating the other eye.</w:t>
      </w:r>
    </w:p>
    <w:p>
      <w:r>
        <w:t>(b) — Both lids need care; a separate swab per eye and per stroke prevents cross-infection.</w:t>
      </w:r>
    </w:p>
    <w:p>
      <w:r>
        <w:t xml:space="preserve">⚠️ Exam Trap: "Inner → outer" for eyes (away from the duct), and use a separate moist swab per stroke, one per eye. Same logic as cleaning any wound away from the drain.</w:t>
      </w:r>
    </w:p>
    <w:p>
      <w:r>
        <w:t xml:space="preserve">💎 PNC Pearl: "Wipe the eye from nose to ear — away from the tear duct."</w:t>
      </w:r>
    </w:p>
    <w:p>
      <w:r>
        <w:t xml:space="preserve">Positive Marks: 1</w:t>
      </w:r>
    </w:p>
    <w:p>
      <w:r>
        <w:t xml:space="preserve">Negative Marks: 0.25</w:t>
      </w:r>
    </w:p>
    <w:p>
      <w:r>
        <w:t xml:space="preserve"/>
      </w:r>
    </w:p>
    <w:p>
      <w:r>
        <w:t xml:space="preserve">Question: Postpartum hemorrhage in a vaginal delivery is defined as blood loss of</w:t>
      </w:r>
    </w:p>
    <w:p>
      <w:r>
        <w:t>(a) More than 2000 mL only</w:t>
      </w:r>
    </w:p>
    <w:p>
      <w:r>
        <w:t>(b) More than 500 mL</w:t>
      </w:r>
    </w:p>
    <w:p>
      <w:r>
        <w:t>(c) About 50 mL</w:t>
      </w:r>
    </w:p>
    <w:p>
      <w:r>
        <w:t>(d) Less than 100 mL</w:t>
      </w:r>
    </w:p>
    <w:p>
      <w:r>
        <w:t>Answer: b</w:t>
      </w:r>
    </w:p>
    <w:p>
      <w:r>
        <w:t>Solution: ✅ Correct Answer: b</w:t>
      </w:r>
    </w:p>
    <w:p>
      <w:r>
        <w:t xml:space="preserve">🧠 Clinical Rationale: PPH is classically defined as blood loss &gt; 500 mL after vaginal delivery or &gt; 1000 mL after cesarean section (some guidelines use any blood loss with signs of hypovolemia). The leading cause is uterine atony — the uterus fails to contract.</w:t>
      </w:r>
    </w:p>
    <w:p>
      <w:r>
        <w:t xml:space="preserve">❌ Why Not Other Options?</w:t>
      </w:r>
    </w:p>
    <w:p>
      <w:r>
        <w:t>(d) — Less than 100 mL is normal postpartum loss, not hemorrhage.</w:t>
      </w:r>
    </w:p>
    <w:p>
      <w:r>
        <w:t>(a) — 2000 mL is massive PPH, but hemorrhage starts well before that threshold.</w:t>
      </w:r>
    </w:p>
    <w:p>
      <w:r>
        <w:t>(c) — 50 mL is a normal finding; PPH is far greater.</w:t>
      </w:r>
    </w:p>
    <w:p>
      <w:r>
        <w:t xml:space="preserve">⚠️ Exam Trap: PPH management "4 Ts": Tone (atony — massage + oxytocin), Trauma (lacerations), Tissue (retained placenta), Thrombin (coagulopathy). Oxytocin is the first-line uterotonic.</w:t>
      </w:r>
    </w:p>
    <w:p>
      <w:r>
        <w:t xml:space="preserve">💎 PNC Pearl: "500 mL vaginally and the alarm bells ring — think the 4 Ts."</w:t>
      </w:r>
    </w:p>
    <w:p>
      <w:r>
        <w:t xml:space="preserve">Positive Marks: 1</w:t>
      </w:r>
    </w:p>
    <w:p>
      <w:r>
        <w:t xml:space="preserve">Negative Marks: 0.25</w:t>
      </w:r>
    </w:p>
    <w:p>
      <w:r>
        <w:t xml:space="preserve"/>
      </w:r>
    </w:p>
    <w:p>
      <w:r>
        <w:t xml:space="preserve">Question: A child with a cough lasting more than 2 weeks should be evaluated for</w:t>
      </w:r>
    </w:p>
    <w:p>
      <w:r>
        <w:t>(a) Tonsillitis only</w:t>
      </w:r>
    </w:p>
    <w:p>
      <w:r>
        <w:t>(b) Teething</w:t>
      </w:r>
    </w:p>
    <w:p>
      <w:r>
        <w:t>(c) Tuberculosis</w:t>
      </w:r>
    </w:p>
    <w:p>
      <w:r>
        <w:t>(d) Obesity</w:t>
      </w:r>
    </w:p>
    <w:p>
      <w:r>
        <w:t>Answer: c</w:t>
      </w:r>
    </w:p>
    <w:p>
      <w:r>
        <w:t>Solution: ✅ Correct Answer: c</w:t>
      </w:r>
    </w:p>
    <w:p>
      <w:r>
        <w:t xml:space="preserve">🧠 Clinical Rationale: Under India's National TB Elimination Programme (NTEP), a cough lasting more than 2 weeks is a presumptive symptom of pulmonary tuberculosis in children and adults, triggering sputum/X-ray evaluation. Chronic cough is the classic presenting feature of childhood TB.</w:t>
      </w:r>
    </w:p>
    <w:p>
      <w:r>
        <w:t xml:space="preserve">❌ Why Not Other Options?</w:t>
      </w:r>
    </w:p>
    <w:p>
      <w:r>
        <w:t xml:space="preserve">(b) — Teething causes drooling and irritability, not a persistent 2-week cough.</w:t>
      </w:r>
    </w:p>
    <w:p>
      <w:r>
        <w:t>(d) — Obesity does not cause chronic cough in children.</w:t>
      </w:r>
    </w:p>
    <w:p>
      <w:r>
        <w:t>(a) — Tonsillitis causes sore throat and usually resolves within days; a 2-week cough points to TB.</w:t>
      </w:r>
    </w:p>
    <w:p>
      <w:r>
        <w:t xml:space="preserve">⚠️ Exam Trap: "Cough &gt; 2 weeks = presumptive TB" under NTEP; also add hemoptysis, fever, night sweats, weight loss. Any child with prolonged cough needs TB evaluation.</w:t>
      </w:r>
    </w:p>
    <w:p>
      <w:r>
        <w:t xml:space="preserve">💎 PNC Pearl: "Two weeks of cough = think TB, not just a cold."</w:t>
      </w:r>
    </w:p>
    <w:p>
      <w:r>
        <w:t xml:space="preserve">Positive Marks: 1</w:t>
      </w:r>
    </w:p>
    <w:p>
      <w:r>
        <w:t xml:space="preserve">Negative Marks: 0.25</w:t>
      </w:r>
    </w:p>
    <w:p>
      <w:r>
        <w:t xml:space="preserve"/>
      </w:r>
    </w:p>
    <w:p>
      <w:r>
        <w:t xml:space="preserve">Question: In the Indian public health system, the First Referral Unit (FRU) is located at the level of the</w:t>
      </w:r>
    </w:p>
    <w:p>
      <w:r>
        <w:t>(a) Village</w:t>
      </w:r>
    </w:p>
    <w:p>
      <w:r>
        <w:t>(b) Sub-centre</w:t>
      </w:r>
    </w:p>
    <w:p>
      <w:r>
        <w:t>(c) Medical college only</w:t>
      </w:r>
    </w:p>
    <w:p>
      <w:r>
        <w:t>(d) Community health centre (CHC)</w:t>
      </w:r>
    </w:p>
    <w:p>
      <w:r>
        <w:t>Answer: d</w:t>
      </w:r>
    </w:p>
    <w:p>
      <w:r>
        <w:t>Solution: ✅ Correct Answer: d</w:t>
      </w:r>
    </w:p>
    <w:p>
      <w:r>
        <w:t xml:space="preserve">🧠 Clinical Rationale: The Community Health Centre (CHC) is the first referral unit in India's three-tier rural healthcare structure. It provides specialist services (OBG, pediatrics, surgery, medicine), emergency obstetric and newborn care, and receives referrals from PHCs. One CHC covers ~120,000 population (80,000 in tribal areas).</w:t>
      </w:r>
    </w:p>
    <w:p>
      <w:r>
        <w:t xml:space="preserve">❌ Why Not Other Options?</w:t>
      </w:r>
    </w:p>
    <w:p>
      <w:r>
        <w:t xml:space="preserve">(b) — The sub-centre is the most peripheral unit (one per ~5,000 population), manned by an ANM/MPW.</w:t>
      </w:r>
    </w:p>
    <w:p>
      <w:r>
        <w:t>(a) — The village level has ASHA workers and village health committees, not referral facilities.</w:t>
      </w:r>
    </w:p>
    <w:p>
      <w:r>
        <w:t>(c) — Medical colleges are the highest tertiary referral level, not the FIRST referral unit.</w:t>
      </w:r>
    </w:p>
    <w:p>
      <w:r>
        <w:t xml:space="preserve">⚠️ Exam Trap: Rural health pyramid: Village (ASHA) → Sub-centre → PHC → CHC (FRU) → District Hospital → Medical College. Know the population norms: SC 5,000; PHC 30,000; CHC 120,000.</w:t>
      </w:r>
    </w:p>
    <w:p>
      <w:r>
        <w:t xml:space="preserve">💎 PNC Pearl: "CHC is the first referral stop — sub-centre and PHC just refer up."</w:t>
      </w:r>
    </w:p>
    <w:p>
      <w:r>
        <w:t xml:space="preserve">Positive Marks: 1</w:t>
      </w:r>
    </w:p>
    <w:p>
      <w:r>
        <w:t xml:space="preserve">Negative Marks: 0.25</w:t>
      </w:r>
    </w:p>
    <w:p>
      <w:r>
        <w:t xml:space="preserve"/>
      </w:r>
    </w:p>
    <w:p>
      <w:r>
        <w:t xml:space="preserve">Question: A patient with a severe head injury develops large volumes of dilute urine. The nurse suspects</w:t>
      </w:r>
    </w:p>
    <w:p>
      <w:r>
        <w:t>(a) Diabetes insipidus</w:t>
      </w:r>
    </w:p>
    <w:p>
      <w:r>
        <w:t>(b) Syndrome of inappropriate ADH</w:t>
      </w:r>
    </w:p>
    <w:p>
      <w:r>
        <w:t>(c) Urinary tract infection</w:t>
      </w:r>
    </w:p>
    <w:p>
      <w:r>
        <w:t>(d) A normal finding</w:t>
      </w:r>
    </w:p>
    <w:p>
      <w:r>
        <w:t>Answer: a</w:t>
      </w:r>
    </w:p>
    <w:p>
      <w:r>
        <w:t xml:space="preserve">Solution: ✅ Correct Answer: a</w:t>
      </w:r>
    </w:p>
    <w:p>
      <w:r>
        <w:t xml:space="preserve">🧠 Clinical Rationale: Head injury can damage the posterior pituitary or hypothalamus, causing ADH (vasopressin) deficiency — central diabetes insipidus. The kidneys then cannot concentrate urine, producing large volumes of dilute urine (polyuria with low specific gravity) and risking severe dehydration and hypernatremia.</w:t>
      </w:r>
    </w:p>
    <w:p>
      <w:r>
        <w:t xml:space="preserve">❌ Why Not Other Options?</w:t>
      </w:r>
    </w:p>
    <w:p>
      <w:r>
        <w:t xml:space="preserve">(b) — SIADH causes the OPPOSITE: excess ADH → water retention → concentrated urine, hyponatremia, and low urine output.</w:t>
      </w:r>
    </w:p>
    <w:p>
      <w:r>
        <w:t>(d) — Large dilute urine volumes are never normal after head injury.</w:t>
      </w:r>
    </w:p>
    <w:p>
      <w:r>
        <w:t>(c) — UTI causes frequency with small volumes and burning, not massive dilute polyuria.</w:t>
      </w:r>
    </w:p>
    <w:p>
      <w:r>
        <w:t xml:space="preserve">⚠️ Exam Trap: The DI vs SIADH contrast is exam gold: DI = dilute urine + high Na⁺ (hypernatremia); SIADH = concentrated urine + low Na⁺ (hyponatremia). After head injury, also watch urine specific gravity (&lt; 1.005 in DI).</w:t>
      </w:r>
    </w:p>
    <w:p>
      <w:r>
        <w:t xml:space="preserve">💎 PNC Pearl: "Head injury + buckets of watery urine = DI (ADH is down)."</w:t>
      </w:r>
    </w:p>
    <w:p>
      <w:r>
        <w:t xml:space="preserve">Positive Marks: 1</w:t>
      </w:r>
    </w:p>
    <w:p>
      <w:r>
        <w:t xml:space="preserve">Negative Marks: 0.25</w:t>
      </w:r>
    </w:p>
    <w:p>
      <w:r>
        <w:t xml:space="preserve"/>
      </w:r>
    </w:p>
    <w:p>
      <w:r>
        <w:t xml:space="preserve">Question: The addition of fluoride to drinking water helps to prevent</w:t>
      </w:r>
    </w:p>
    <w:p>
      <w:r>
        <w:t>(a) Goitre</w:t>
      </w:r>
    </w:p>
    <w:p>
      <w:r>
        <w:t>(b) Anemia</w:t>
      </w:r>
    </w:p>
    <w:p>
      <w:r>
        <w:t>(c) Dental caries</w:t>
      </w:r>
    </w:p>
    <w:p>
      <w:r>
        <w:t>(d) Rickets</w:t>
      </w:r>
    </w:p>
    <w:p>
      <w:r>
        <w:t>Answer: c</w:t>
      </w:r>
    </w:p>
    <w:p>
      <w:r>
        <w:t>Solution: ✅ Correct Answer: c</w:t>
      </w:r>
    </w:p>
    <w:p>
      <w:r>
        <w:t xml:space="preserve">🧠 Clinical Rationale: Fluoride at optimal levels (about 0.7–1.0 ppm) strengthens tooth enamel and promotes remineralization, significantly reducing dental caries. Community water fluoridation is a proven public health measure.</w:t>
      </w:r>
    </w:p>
    <w:p>
      <w:r>
        <w:t xml:space="preserve">❌ Why Not Other Options?</w:t>
      </w:r>
    </w:p>
    <w:p>
      <w:r>
        <w:t>(a) — Goitre is prevented by iodine, not fluoride.</w:t>
      </w:r>
    </w:p>
    <w:p>
      <w:r>
        <w:t>(b) — Anemia is prevented by iron and folic acid.</w:t>
      </w:r>
    </w:p>
    <w:p>
      <w:r>
        <w:t xml:space="preserve">(d) — Rickets is prevented by vitamin D and calcium.</w:t>
      </w:r>
    </w:p>
    <w:p>
      <w:r>
        <w:t xml:space="preserve">⚠️ Exam Trap: Deficiency-prevention pairings: fluoride→caries, iodine→goitre, iron→anemia, vitamin D→rickets, vitamin A→night blindness. Also know excess fluoride causes dental/skeletal fluorosis.</w:t>
      </w:r>
    </w:p>
    <w:p>
      <w:r>
        <w:t xml:space="preserve">💎 PNC Pearl: "Fluoride hardens the smile — caries-free by chemistry."</w:t>
      </w:r>
    </w:p>
    <w:p>
      <w:r>
        <w:t xml:space="preserve">Positive Marks: 1</w:t>
      </w:r>
    </w:p>
    <w:p>
      <w:r>
        <w:t xml:space="preserve">Negative Marks: 0.25</w:t>
      </w:r>
    </w:p>
    <w:p>
      <w:r>
        <w:t xml:space="preserve"/>
      </w:r>
    </w:p>
    <w:p>
      <w:r>
        <w:t xml:space="preserve">Question: When a documentation error is made in the medical record, the nurse should</w:t>
      </w:r>
    </w:p>
    <w:p>
      <w:r>
        <w:t>(a) Draw a single line through it, mark "error" and initial it</w:t>
      </w:r>
    </w:p>
    <w:p>
      <w:r>
        <w:t>(b) Cover it with correction fluid</w:t>
      </w:r>
    </w:p>
    <w:p>
      <w:r>
        <w:t>(c) Erase the entry completely</w:t>
      </w:r>
    </w:p>
    <w:p>
      <w:r>
        <w:t>(d) Tear out the page</w:t>
      </w:r>
    </w:p>
    <w:p>
      <w:r>
        <w:t>Answer: a</w:t>
      </w:r>
    </w:p>
    <w:p>
      <w:r>
        <w:t xml:space="preserve">Solution: ✅ Correct Answer: a</w:t>
      </w:r>
    </w:p>
    <w:p>
      <w:r>
        <w:t xml:space="preserve">🧠 Clinical Rationale: The correct method is to draw a single line through the error (keeping it legible), write "error," add the date and the nurse's initials. This preserves the original entry for legal accuracy and shows the correction was deliberate.</w:t>
      </w:r>
    </w:p>
    <w:p>
      <w:r>
        <w:t xml:space="preserve">❌ Why Not Other Options?</w:t>
      </w:r>
    </w:p>
    <w:p>
      <w:r>
        <w:t>(c) — Erasing removes evidence and looks like concealment; it is legally indefensible.</w:t>
      </w:r>
    </w:p>
    <w:p>
      <w:r>
        <w:t>(b) — Correction fluid (white-out) hides the original entry, which is prohibited in medical records.</w:t>
      </w:r>
    </w:p>
    <w:p>
      <w:r>
        <w:t xml:space="preserve">(d) — Tearing out pages destroys record integrity and is a serious documentation violation.</w:t>
      </w:r>
    </w:p>
    <w:p>
      <w:r>
        <w:t xml:space="preserve">⚠️ Exam Trap: "Never erase, never white-out, never tear — line it, label it, initial it." Also never leave blank spaces and never document for another person.</w:t>
      </w:r>
    </w:p>
    <w:p>
      <w:r>
        <w:t xml:space="preserve">💎 PNC Pearl: "One line, the word 'error,' your initials — honest corrections, legally safe."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