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patient with full-thickness burns over 36% of the body surface area arrives in the emergency department. Using the Parkland formula (4 mL/kg/%TBSA), the nurse calculates the total fluid requirement for the first 24 hours for a 70 kg patient. The amount to be infused in the first 8 hours is:</w:t>
      </w:r>
    </w:p>
    <w:p>
      <w:r>
        <w:t>(a) 10,080 mL</w:t>
      </w:r>
    </w:p>
    <w:p>
      <w:r>
        <w:t>(b) 2,520 mL</w:t>
      </w:r>
    </w:p>
    <w:p>
      <w:r>
        <w:t>(c) 1,260 mL</w:t>
      </w:r>
    </w:p>
    <w:p>
      <w:r>
        <w:t>(d) 5,040 mL</w:t>
      </w:r>
    </w:p>
    <w:p>
      <w:r>
        <w:t>Answer: d</w:t>
      </w:r>
    </w:p>
    <w:p>
      <w:r>
        <w:t>Solution: ✅ Correct Answer: d</w:t>
      </w:r>
    </w:p>
    <w:p>
      <w:r>
        <w:t xml:space="preserve">🧠 Clinical Rationale: Parkland formula: 4 mL × weight (kg) × %TBSA = 4 × 70 × 36 = 10,080 mL for 24 hours. Half (5,040 mL) is infused in the first 8 hours from the time of burn; the remaining half is given over the next 16 hours. Ringer's lactate is the crystalloid of choice.</w:t>
      </w:r>
    </w:p>
    <w:p>
      <w:r>
        <w:t xml:space="preserve">❌ Why Not Other Options?</w:t>
      </w:r>
    </w:p>
    <w:p>
      <w:r>
        <w:t>(a) — 10,080 mL is the TOTAL 24-hour requirement, not the first-8-hour amount; the question asks for the first 8 hours.</w:t>
      </w:r>
    </w:p>
    <w:p>
      <w:r>
        <w:t>(b) — 2,520 mL is a quarter of the total — a wrong fraction of the formula.</w:t>
      </w:r>
    </w:p>
    <w:p>
      <w:r>
        <w:t>(c) — 1,260 mL is one-eighth of the total, confusing time fractions with volume.</w:t>
      </w:r>
    </w:p>
    <w:p>
      <w:r>
        <w:t xml:space="preserve">⚠️ Exam Trap: "Half in the first 8 hours, half in the next 16" — from the TIME OF BURN, not arrival. Also remember Ringer's lactate is the fluid; urine output target is 0.5–1 mL/kg/hr.</w:t>
      </w:r>
    </w:p>
    <w:p>
      <w:r>
        <w:t xml:space="preserve">💎 PNC Pearl: "4 × kg × % = total; split it half-now, half-later."</w:t>
      </w:r>
    </w:p>
    <w:p>
      <w:r>
        <w:t xml:space="preserve">Positive Marks: 1</w:t>
      </w:r>
    </w:p>
    <w:p>
      <w:r>
        <w:t xml:space="preserve">Negative Marks: 0.25</w:t>
      </w:r>
    </w:p>
    <w:p>
      <w:r>
        <w:t xml:space="preserve"/>
      </w:r>
    </w:p>
    <w:p>
      <w:r>
        <w:t xml:space="preserve">Question: Before suctioning a patient on a mechanical ventilator, the nurse should:</w:t>
      </w:r>
    </w:p>
    <w:p>
      <w:r>
        <w:t>(a) Hyperoxygenate the patient with 100% oxygen for 30–60 seconds</w:t>
      </w:r>
    </w:p>
    <w:p>
      <w:r>
        <w:t>(b) Turn off the ventilator alarm</w:t>
      </w:r>
    </w:p>
    <w:p>
      <w:r>
        <w:t>(c) Suction continuously for 2 minutes</w:t>
      </w:r>
    </w:p>
    <w:p>
      <w:r>
        <w:t>(d) Instill normal saline into the endotracheal tube routinely</w:t>
      </w:r>
    </w:p>
    <w:p>
      <w:r>
        <w:t>Answer: a</w:t>
      </w:r>
    </w:p>
    <w:p>
      <w:r>
        <w:t xml:space="preserve">Solution: ✅ Correct Answer: a</w:t>
      </w:r>
    </w:p>
    <w:p>
      <w:r>
        <w:t xml:space="preserve">🧠 Clinical Rationale: Pre-oxygenation with 100% oxygen for 30–60 seconds before suctioning prevents hypoxemia and cardiac arrhythmias — suctioning removes air as well as secretions. Routine saline instillation is no longer recommended; each suction pass must not exceed 10–15 seconds.</w:t>
      </w:r>
    </w:p>
    <w:p>
      <w:r>
        <w:t xml:space="preserve">❌ Why Not Other Options?</w:t>
      </w:r>
    </w:p>
    <w:p>
      <w:r>
        <w:t>(d) — Routine saline instillation is discouraged by current guidelines; it does not improve secretion removal and may reduce oxygenation.</w:t>
      </w:r>
    </w:p>
    <w:p>
      <w:r>
        <w:t xml:space="preserve">(c) — Suctioning for 2 minutes continuously causes severe hypoxemia, atelectasis, and arrhythmias; 10–15 seconds per pass with rest in between is the rule.</w:t>
      </w:r>
    </w:p>
    <w:p>
      <w:r>
        <w:t>(b) — Never silence the ventilator alarm; alarms are safety signals and must stay on during procedures.</w:t>
      </w:r>
    </w:p>
    <w:p>
      <w:r>
        <w:t xml:space="preserve">⚠️ Exam Trap: Suction safety triad: pre-oxygenate, limit each pass to 10–15 seconds, and never turn off alarms. Also suction only on the way out, not while inserting.</w:t>
      </w:r>
    </w:p>
    <w:p>
      <w:r>
        <w:t xml:space="preserve">💎 PNC Pearl: "Oxygen first, suction 15 seconds max — the airway rule of three."</w:t>
      </w:r>
    </w:p>
    <w:p>
      <w:r>
        <w:t xml:space="preserve">Positive Marks: 1</w:t>
      </w:r>
    </w:p>
    <w:p>
      <w:r>
        <w:t xml:space="preserve">Negative Marks: 0.25</w:t>
      </w:r>
    </w:p>
    <w:p>
      <w:r>
        <w:t xml:space="preserve"/>
      </w:r>
    </w:p>
    <w:p>
      <w:r>
        <w:t xml:space="preserve">Question: A 32-week pregnant patient with severe preeclampsia is started on magnesium sulfate. The nurse should keep which antidote ready at the bedside?</w:t>
      </w:r>
    </w:p>
    <w:p>
      <w:r>
        <w:t>(a) Protamine sulfate</w:t>
      </w:r>
    </w:p>
    <w:p>
      <w:r>
        <w:t>(b) Calcium gluconate</w:t>
      </w:r>
    </w:p>
    <w:p>
      <w:r>
        <w:t>(c) Naloxone</w:t>
      </w:r>
    </w:p>
    <w:p>
      <w:r>
        <w:t>(d) Vitamin K</w:t>
      </w:r>
    </w:p>
    <w:p>
      <w:r>
        <w:t>Answer: b</w:t>
      </w:r>
    </w:p>
    <w:p>
      <w:r>
        <w:t xml:space="preserve">Solution: ✅ Correct Answer: b</w:t>
      </w:r>
    </w:p>
    <w:p>
      <w:r>
        <w:t xml:space="preserve">🧠 Clinical Rationale: Calcium gluconate (10%) is the specific antidote for magnesium sulfate toxicity, which presents with loss of deep tendon reflexes, respiratory depression (rate &lt; 12/min), and oliguria. The nurse monitors urine output, respirations, and patellar reflexes before each dose.</w:t>
      </w:r>
    </w:p>
    <w:p>
      <w:r>
        <w:t xml:space="preserve">❌ Why Not Other Options?</w:t>
      </w:r>
    </w:p>
    <w:p>
      <w:r>
        <w:t>(c) — Naloxone reverses opioid overdose, not magnesium toxicity.</w:t>
      </w:r>
    </w:p>
    <w:p>
      <w:r>
        <w:t>(a) — Protamine sulfate is the antidote for heparin.</w:t>
      </w:r>
    </w:p>
    <w:p>
      <w:r>
        <w:t xml:space="preserve">(d) — Vitamin K reverses warfarin.</w:t>
      </w:r>
    </w:p>
    <w:p>
      <w:r>
        <w:t xml:space="preserve">⚠️ Exam Trap: Antidote cluster: Mg⁺ toxicity → calcium gluconate; heparin → protamine; warfarin → vitamin K; opioids → naloxone. Also know the MgSO₄ toxicity sequence: reflexes lost first, then respiration, then cardiac arrest.</w:t>
      </w:r>
    </w:p>
    <w:p>
      <w:r>
        <w:t xml:space="preserve">💎 PNC Pearl: "Magnesium overdose? Push calcium — the reflex-check antidote."</w:t>
      </w:r>
    </w:p>
    <w:p>
      <w:r>
        <w:t xml:space="preserve">Positive Marks: 1</w:t>
      </w:r>
    </w:p>
    <w:p>
      <w:r>
        <w:t xml:space="preserve">Negative Marks: 0.25</w:t>
      </w:r>
    </w:p>
    <w:p>
      <w:r>
        <w:t xml:space="preserve"/>
      </w:r>
    </w:p>
    <w:p>
      <w:r>
        <w:t xml:space="preserve">Question: According to IMNCI guidelines, a child aged 2 months to 5 years with fast breathing (rate above the age-specific threshold) and no chest indrawing or danger signs is classified as having:</w:t>
      </w:r>
    </w:p>
    <w:p>
      <w:r>
        <w:t>(a) Very severe disease</w:t>
      </w:r>
    </w:p>
    <w:p>
      <w:r>
        <w:t>(b) Severe pneumonia</w:t>
      </w:r>
    </w:p>
    <w:p>
      <w:r>
        <w:t>(c) Pneumonia</w:t>
      </w:r>
    </w:p>
    <w:p>
      <w:r>
        <w:t>(d) No pneumonia (cough or cold)</w:t>
      </w:r>
    </w:p>
    <w:p>
      <w:r>
        <w:t>Answer: c</w:t>
      </w:r>
    </w:p>
    <w:p>
      <w:r>
        <w:t>Solution: ✅ Correct Answer: c</w:t>
      </w:r>
    </w:p>
    <w:p>
      <w:r>
        <w:t xml:space="preserve">🧠 Clinical Rationale: IMNCI classifies fast breathing alone (no chest indrawing, no danger signs) as pneumonia — treated at home with an oral antibiotic for 5 days plus supportive care and follow-up. Chest indrawing or any danger sign upgrades the classification to severe pneumonia/very severe disease requiring urgent referral.</w:t>
      </w:r>
    </w:p>
    <w:p>
      <w:r>
        <w:t xml:space="preserve">❌ Why Not Other Options?</w:t>
      </w:r>
    </w:p>
    <w:p>
      <w:r>
        <w:t>(b) — Severe pneumonia requires chest indrawing, not just fast breathing.</w:t>
      </w:r>
    </w:p>
    <w:p>
      <w:r>
        <w:t>(d) — "No pneumonia" means no fast breathing AND no danger signs — a simple cough/cold.</w:t>
      </w:r>
    </w:p>
    <w:p>
      <w:r>
        <w:t>(a) — Very severe disease requires danger signs (e.g., inability to drink, convulsions, lethargy, stridor in a calm child).</w:t>
      </w:r>
    </w:p>
    <w:p>
      <w:r>
        <w:t xml:space="preserve">⚠️ Exam Trap: The classifier chain: fast breathing → pneumonia (home antibiotic); + chest indrawing → severe pneumonia (refer); + danger sign → very severe disease. Fast-breathing thresholds: 2–12 months ≥ 50/min; 1–5 years ≥ 40/min.</w:t>
      </w:r>
    </w:p>
    <w:p>
      <w:r>
        <w:t xml:space="preserve">💎 PNC Pearl: "Fast breathing = pneumonia; chest drawing in = rush to hospital."</w:t>
      </w:r>
    </w:p>
    <w:p>
      <w:r>
        <w:t xml:space="preserve">Positive Marks: 1</w:t>
      </w:r>
    </w:p>
    <w:p>
      <w:r>
        <w:t xml:space="preserve">Negative Marks: 0.25</w:t>
      </w:r>
    </w:p>
    <w:p>
      <w:r>
        <w:t xml:space="preserve"/>
      </w:r>
    </w:p>
    <w:p>
      <w:r>
        <w:t xml:space="preserve">Question: A patient with obsessive-compulsive disorder performs hand washing repeatedly until the skin becomes raw. The nurse understands that this behavior is maintained by:</w:t>
      </w:r>
    </w:p>
    <w:p>
      <w:r>
        <w:t>(a) Reduction of anxiety</w:t>
      </w:r>
    </w:p>
    <w:p>
      <w:r>
        <w:t>(b) Medication side effects</w:t>
      </w:r>
    </w:p>
    <w:p>
      <w:r>
        <w:t>(c) Hallucinatory commands</w:t>
      </w:r>
    </w:p>
    <w:p>
      <w:r>
        <w:t>(d) Attention seeking</w:t>
      </w:r>
    </w:p>
    <w:p>
      <w:r>
        <w:t>Answer: a</w:t>
      </w:r>
    </w:p>
    <w:p>
      <w:r>
        <w:t xml:space="preserve">Solution: ✅ Correct Answer: a</w:t>
      </w:r>
    </w:p>
    <w:p>
      <w:r>
        <w:t xml:space="preserve">🧠 Clinical Rationale: In OCD, the obsession (fear of contamination) produces anxiety, and the compulsion (hand washing) temporarily relieves that anxiety. This relief is negative reinforcement, which maintains and strengthens the ritual cycle. Treatment: CBT with exposure and response prevention plus SSRIs.</w:t>
      </w:r>
    </w:p>
    <w:p>
      <w:r>
        <w:t xml:space="preserve">❌ Why Not Other Options?</w:t>
      </w:r>
    </w:p>
    <w:p>
      <w:r>
        <w:t>(d) — OCD rituals are ego-dystonic and performed to reduce distress, not to seek attention.</w:t>
      </w:r>
    </w:p>
    <w:p>
      <w:r>
        <w:t xml:space="preserve">(c) — Hallucinations are features of schizophrenia, not OCD.</w:t>
      </w:r>
    </w:p>
    <w:p>
      <w:r>
        <w:t>(b) — The behavior is the disorder itself, not a drug effect.</w:t>
      </w:r>
    </w:p>
    <w:p>
      <w:r>
        <w:t xml:space="preserve">⚠️ Exam Trap: "OCD = obsession (anxiety) + compulsion (relief) = negative reinforcement loop." Exposure and response prevention (ERP) is the psychological treatment of choice.</w:t>
      </w:r>
    </w:p>
    <w:p>
      <w:r>
        <w:t xml:space="preserve">💎 PNC Pearl: "The ritual buys a moment of calm — and that's why it repeats."</w:t>
      </w:r>
    </w:p>
    <w:p>
      <w:r>
        <w:t xml:space="preserve">Positive Marks: 1</w:t>
      </w:r>
    </w:p>
    <w:p>
      <w:r>
        <w:t xml:space="preserve">Negative Marks: 0.25</w:t>
      </w:r>
    </w:p>
    <w:p>
      <w:r>
        <w:t xml:space="preserve"/>
      </w:r>
    </w:p>
    <w:p>
      <w:r>
        <w:t xml:space="preserve">Question: In the Indian public health system, the Auxiliary Nurse Midwife (ANM) posted at a sub-centre is responsible for all of the following EXCEPT:</w:t>
      </w:r>
    </w:p>
    <w:p>
      <w:r>
        <w:t>(a) Managing a 30-bedded community health centre</w:t>
      </w:r>
    </w:p>
    <w:p>
      <w:r>
        <w:t>(b) Providing family planning services</w:t>
      </w:r>
    </w:p>
    <w:p>
      <w:r>
        <w:t>(c) Providing immunization services</w:t>
      </w:r>
    </w:p>
    <w:p>
      <w:r>
        <w:t>(d) Conducting normal deliveries</w:t>
      </w:r>
    </w:p>
    <w:p>
      <w:r>
        <w:t>Answer: a</w:t>
      </w:r>
    </w:p>
    <w:p>
      <w:r>
        <w:t>Solution: ✅ Correct Answer: a</w:t>
      </w:r>
    </w:p>
    <w:p>
      <w:r>
        <w:t xml:space="preserve">🧠 Clinical Rationale: The ANM at the sub-centre delivers maternal and child health care — normal deliveries, immunization, family planning, and first aid. Managing a 30-bedded CHC is the role of the Medical Officer with staff nurses; sub-centres are the most peripheral health unit.</w:t>
      </w:r>
    </w:p>
    <w:p>
      <w:r>
        <w:t xml:space="preserve">❌ Why Not Other Options?</w:t>
      </w:r>
    </w:p>
    <w:p>
      <w:r>
        <w:t>(d) — ANMs conduct normal (home/institutional) deliveries — a core function.</w:t>
      </w:r>
    </w:p>
    <w:p>
      <w:r>
        <w:t>(c) — ANMs provide immunization services — a core function.</w:t>
      </w:r>
    </w:p>
    <w:p>
      <w:r>
        <w:t>(b) — ANMs provide family planning services — a core function.</w:t>
      </w:r>
    </w:p>
    <w:p>
      <w:r>
        <w:t xml:space="preserve">⚠️ Exam Trap: "EXCEPT" questions: ANM = sub-centre level MCH worker; the CHC (with beds and Medical Officer) is far above the ANM's scope. Know the three-tier structure: SC → PHC → CHC.</w:t>
      </w:r>
    </w:p>
    <w:p>
      <w:r>
        <w:t xml:space="preserve">💎 PNC Pearl: "ANM runs the village clinic — the CHC is the doctor's domain."</w:t>
      </w:r>
    </w:p>
    <w:p>
      <w:r>
        <w:t xml:space="preserve">Positive Marks: 1</w:t>
      </w:r>
    </w:p>
    <w:p>
      <w:r>
        <w:t xml:space="preserve">Negative Marks: 0.25</w:t>
      </w:r>
    </w:p>
    <w:p>
      <w:r>
        <w:t xml:space="preserve"/>
      </w:r>
    </w:p>
    <w:p>
      <w:r>
        <w:t xml:space="preserve">Question: Which insulin has the fastest onset of action among the following?</w:t>
      </w:r>
    </w:p>
    <w:p>
      <w:r>
        <w:t>(a) Insulin glargine</w:t>
      </w:r>
    </w:p>
    <w:p>
      <w:r>
        <w:t>(b) Regular (short-acting) insulin</w:t>
      </w:r>
    </w:p>
    <w:p>
      <w:r>
        <w:t>(c) Insulin lispro</w:t>
      </w:r>
    </w:p>
    <w:p>
      <w:r>
        <w:t>(d) NPH insulin</w:t>
      </w:r>
    </w:p>
    <w:p>
      <w:r>
        <w:t>Answer: c</w:t>
      </w:r>
    </w:p>
    <w:p>
      <w:r>
        <w:t xml:space="preserve">Solution: ✅ Correct Answer: c</w:t>
      </w:r>
    </w:p>
    <w:p>
      <w:r>
        <w:t xml:space="preserve">🧠 Clinical Rationale: Insulin lispro is a rapid-acting analogue with onset 10–15 minutes, peak 30–90 minutes, and duration 3–5 hours — the fastest onset here. It is given immediately before meals to match postprandial glucose rise.</w:t>
      </w:r>
    </w:p>
    <w:p>
      <w:r>
        <w:t xml:space="preserve">❌ Why Not Other Options?</w:t>
      </w:r>
    </w:p>
    <w:p>
      <w:r>
        <w:t>(d) — NPH is intermediate-acting: onset 1–2 hours, peak 4–12 hours.</w:t>
      </w:r>
    </w:p>
    <w:p>
      <w:r>
        <w:t xml:space="preserve">(b) — Regular insulin is short-acting: onset 30–60 minutes — slower than lispro.</w:t>
      </w:r>
    </w:p>
    <w:p>
      <w:r>
        <w:t>(a) — Glargine is long-acting (basal): onset 1–2 hours, no peak, duration ~24 hours.</w:t>
      </w:r>
    </w:p>
    <w:p>
      <w:r>
        <w:t xml:space="preserve">⚠️ Exam Trap: Insulin onset ladder: rapid (lispro/aspart/glulisine) &lt; short (regular) &lt; intermediate (NPH) &lt; long (glargine/detemir). Know that only regular insulin can be given IV.</w:t>
      </w:r>
    </w:p>
    <w:p>
      <w:r>
        <w:t xml:space="preserve">💎 PNC Pearl: "Lispro is the sprinter — 15 minutes and it's off the blocks."</w:t>
      </w:r>
    </w:p>
    <w:p>
      <w:r>
        <w:t xml:space="preserve">Positive Marks: 1</w:t>
      </w:r>
    </w:p>
    <w:p>
      <w:r>
        <w:t xml:space="preserve">Negative Marks: 0.25</w:t>
      </w:r>
    </w:p>
    <w:p>
      <w:r>
        <w:t xml:space="preserve"/>
      </w:r>
    </w:p>
    <w:p>
      <w:r>
        <w:t xml:space="preserve">Question: Cardiac output is calculated as the product of:</w:t>
      </w:r>
    </w:p>
    <w:p>
      <w:r>
        <w:t>(a) Heart rate and blood pressure</w:t>
      </w:r>
    </w:p>
    <w:p>
      <w:r>
        <w:t>(b) Systolic and diastolic blood pressure</w:t>
      </w:r>
    </w:p>
    <w:p>
      <w:r>
        <w:t>(c) Stroke volume and systemic vascular resistance</w:t>
      </w:r>
    </w:p>
    <w:p>
      <w:r>
        <w:t>(d) Heart rate and stroke volume</w:t>
      </w:r>
    </w:p>
    <w:p>
      <w:r>
        <w:t>Answer: d</w:t>
      </w:r>
    </w:p>
    <w:p>
      <w:r>
        <w:t>Solution: ✅ Correct Answer: d</w:t>
      </w:r>
    </w:p>
    <w:p>
      <w:r>
        <w:t xml:space="preserve">🧠 Clinical Rationale: Cardiac output (CO) = heart rate (HR) × stroke volume (SV). Normal adult CO is 4–8 L/min. Stroke volume depends on preload, afterload, and contractility; CO reflects how much blood the heart pumps per minute.</w:t>
      </w:r>
    </w:p>
    <w:p>
      <w:r>
        <w:t xml:space="preserve">❌ Why Not Other Options?</w:t>
      </w:r>
    </w:p>
    <w:p>
      <w:r>
        <w:t xml:space="preserve">(b) — BP = CO × SVR; systolic and diastolic pressures are components of BP, not the product for CO.</w:t>
      </w:r>
    </w:p>
    <w:p>
      <w:r>
        <w:t>(a) — HR × BP is not a physiological formula.</w:t>
      </w:r>
    </w:p>
    <w:p>
      <w:r>
        <w:t>(c) — SV × SVR is not CO; SVR is afterload resistance, not a flow product.</w:t>
      </w:r>
    </w:p>
    <w:p>
      <w:r>
        <w:t xml:space="preserve">⚠️ Exam Trap: "CO = HR × SV; BP = CO × SVR." Also know cardiac index = CO ÷ body surface area (normal 2.5–4 L/min/m²).</w:t>
      </w:r>
    </w:p>
    <w:p>
      <w:r>
        <w:t xml:space="preserve">💎 PNC Pearl: "Pump output = beats per minute × blood per beat."</w:t>
      </w:r>
    </w:p>
    <w:p>
      <w:r>
        <w:t xml:space="preserve">Positive Marks: 1</w:t>
      </w:r>
    </w:p>
    <w:p>
      <w:r>
        <w:t xml:space="preserve">Negative Marks: 0.25</w:t>
      </w:r>
    </w:p>
    <w:p>
      <w:r>
        <w:t xml:space="preserve"/>
      </w:r>
    </w:p>
    <w:p>
      <w:r>
        <w:t xml:space="preserve">Question: The Ziehl-Neelsen staining technique is used to identify:</w:t>
      </w:r>
    </w:p>
    <w:p>
      <w:r>
        <w:t>(a) Neisseria gonorrhoeae</w:t>
      </w:r>
    </w:p>
    <w:p>
      <w:r>
        <w:t>(b) Staphylococcus aureus</w:t>
      </w:r>
    </w:p>
    <w:p>
      <w:r>
        <w:t>(c) Mycobacterium tuberculosis</w:t>
      </w:r>
    </w:p>
    <w:p>
      <w:r>
        <w:t>(d) Streptococcus pneumoniae</w:t>
      </w:r>
    </w:p>
    <w:p>
      <w:r>
        <w:t>Answer: c</w:t>
      </w:r>
    </w:p>
    <w:p>
      <w:r>
        <w:t>Solution: ✅ Correct Answer: c</w:t>
      </w:r>
    </w:p>
    <w:p>
      <w:r>
        <w:t xml:space="preserve">🧠 Clinical Rationale: Ziehl-Neelsen (ZN) staining is the acid-fast staining method used to detect Mycobacterium tuberculosis. Acid-fast bacilli retain the red carbol-fuchsin stain against a blue (methylene blue) background. Sputum AFB smear is the primary diagnostic test for pulmonary TB.</w:t>
      </w:r>
    </w:p>
    <w:p>
      <w:r>
        <w:t xml:space="preserve">❌ Why Not Other Options?</w:t>
      </w:r>
    </w:p>
    <w:p>
      <w:r>
        <w:t>(b) — S. aureus is a Gram-positive coccus identified by Gram staining (purple).</w:t>
      </w:r>
    </w:p>
    <w:p>
      <w:r>
        <w:t>(a) — N. gonorrhoeae is a Gram-negative diplococcus (pink).</w:t>
      </w:r>
    </w:p>
    <w:p>
      <w:r>
        <w:t xml:space="preserve">(d) — S. pneumoniae is a Gram-positive diplococcus.</w:t>
      </w:r>
    </w:p>
    <w:p>
      <w:r>
        <w:t xml:space="preserve">⚠️ Exam Trap: "ZN = acid-fast = TB (red on blue)." Also know Gram-positive (purple) vs Gram-negative (pink) basics and that AFB culture on Lowenstein-Jensen medium is the gold standard.</w:t>
      </w:r>
    </w:p>
    <w:p>
      <w:r>
        <w:t xml:space="preserve">💎 PNC Pearl: "ZN stain paints TB red — the acid-fast fingerprint."</w:t>
      </w:r>
    </w:p>
    <w:p>
      <w:r>
        <w:t xml:space="preserve">Positive Marks: 1</w:t>
      </w:r>
    </w:p>
    <w:p>
      <w:r>
        <w:t xml:space="preserve">Negative Marks: 0.25</w:t>
      </w:r>
    </w:p>
    <w:p>
      <w:r>
        <w:t xml:space="preserve"/>
      </w:r>
    </w:p>
    <w:p>
      <w:r>
        <w:t xml:space="preserve">Question: A 2-year-old child with marasmus has severe wasting with no edema. The most important dietary management for this child during the stabilization phase is:</w:t>
      </w:r>
    </w:p>
    <w:p>
      <w:r>
        <w:t>(a) High protein feeds immediately</w:t>
      </w:r>
    </w:p>
    <w:p>
      <w:r>
        <w:t>(b) Full-cream milk ad libitum</w:t>
      </w:r>
    </w:p>
    <w:p>
      <w:r>
        <w:t>(c) Only vitamin and mineral supplements</w:t>
      </w:r>
    </w:p>
    <w:p>
      <w:r>
        <w:t>(d) F75 formula in small, frequent feeds</w:t>
      </w:r>
    </w:p>
    <w:p>
      <w:r>
        <w:t>Answer: d</w:t>
      </w:r>
    </w:p>
    <w:p>
      <w:r>
        <w:t>Solution: ✅ Correct Answer: d</w:t>
      </w:r>
    </w:p>
    <w:p>
      <w:r>
        <w:t xml:space="preserve">🧠 Clinical Rationale: In SAM management, the stabilization phase uses F75 formula (75 kcal and 0.9 g protein per 100 mL) in small, frequent feeds to gently re-feed and prevent refeeding syndrome. After stabilization (usually 2–7 days), F100 or RUTF is used in the rehabilitation phase.</w:t>
      </w:r>
    </w:p>
    <w:p>
      <w:r>
        <w:t xml:space="preserve">❌ Why Not Other Options?</w:t>
      </w:r>
    </w:p>
    <w:p>
      <w:r>
        <w:t xml:space="preserve">(a) — High protein immediately can trigger refeeding syndrome — dangerous shifts of fluids and electrolytes, especially hypophosphatemia.</w:t>
      </w:r>
    </w:p>
    <w:p>
      <w:r>
        <w:t>(b) — Full-cream milk ad libitum overloads the fragile gut and risks heart failure from rapid re-feeding.</w:t>
      </w:r>
    </w:p>
    <w:p>
      <w:r>
        <w:t>(c) — Supplements alone cannot reverse severe wasting; therapeutic feeds are essential.</w:t>
      </w:r>
    </w:p>
    <w:p>
      <w:r>
        <w:t xml:space="preserve">⚠️ Exam Trap: "F75 = stabilize (small, frequent, low protein); F100/RUTF = rehabilitate." Refeeding syndrome: watch for hypophosphatemia, hypokalemia, and heart failure in the first days.</w:t>
      </w:r>
    </w:p>
    <w:p>
      <w:r>
        <w:t xml:space="preserve">💎 PNC Pearl: "F75 first, gently; F100 after — feed slow to heal fast."</w:t>
      </w:r>
    </w:p>
    <w:p>
      <w:r>
        <w:t xml:space="preserve">Positive Marks: 1</w:t>
      </w:r>
    </w:p>
    <w:p>
      <w:r>
        <w:t xml:space="preserve">Negative Marks: 0.25</w:t>
      </w:r>
    </w:p>
    <w:p>
      <w:r>
        <w:t xml:space="preserve">Question: A patient with a cerebrovascular accident has left-sided hemiplegia. To prevent contractures of the affected arm, the nurse should:</w:t>
      </w:r>
    </w:p>
    <w:p>
      <w:r>
        <w:t>(a) Position the arm on a pillow in slight abduction and external rotation</w:t>
      </w:r>
    </w:p>
    <w:p>
      <w:r>
        <w:t>(b) Immobilize the arm with a sling at all times</w:t>
      </w:r>
    </w:p>
    <w:p>
      <w:r>
        <w:t>(c) Keep the arm dependent to promote circulation</w:t>
      </w:r>
    </w:p>
    <w:p>
      <w:r>
        <w:t>(d) Place the arm flat against the body</w:t>
      </w:r>
    </w:p>
    <w:p>
      <w:r>
        <w:t>Answer: a</w:t>
      </w:r>
    </w:p>
    <w:p>
      <w:r>
        <w:t>Solution: ✅ Correct Answer: a</w:t>
      </w:r>
    </w:p>
    <w:p>
      <w:r>
        <w:t xml:space="preserve">🧠 Clinical Rationale: The hemiplegic arm is positioned on a pillow in slight abduction with external rotation to prevent adduction and internal rotation contractures. Regular passive range-of-motion exercises and shoulder support prevent subluxation and pain.</w:t>
      </w:r>
    </w:p>
    <w:p>
      <w:r>
        <w:t xml:space="preserve">❌ Why Not Other Options?</w:t>
      </w:r>
    </w:p>
    <w:p>
      <w:r>
        <w:t>(c) — A dependent (hanging) arm pulls on the weak shoulder capsule, causing subluxation, pain, and edema.</w:t>
      </w:r>
    </w:p>
    <w:p>
      <w:r>
        <w:t>(b) — Continuous sling immobilization promotes stiffness and contracture; the arm needs positioning and movement, not constant restraint.</w:t>
      </w:r>
    </w:p>
    <w:p>
      <w:r>
        <w:t xml:space="preserve">(d) — Holding the arm flat against the body encourages the adduction/internal rotation pattern that leads to contracture.</w:t>
      </w:r>
    </w:p>
    <w:p>
      <w:r>
        <w:t xml:space="preserve">⚠️ Exam Trap: Hemiplegia positioning: arm abducted + externally rotated on pillows, hand in slight supination, and frequent passive ROM. "Support the shoulder, never let it dangle."</w:t>
      </w:r>
    </w:p>
    <w:p>
      <w:r>
        <w:t xml:space="preserve">💎 PNC Pearl: "Rest the weak arm on a pillow, gently out and turned — never hanging."</w:t>
      </w:r>
    </w:p>
    <w:p>
      <w:r>
        <w:t xml:space="preserve">Positive Marks: 1</w:t>
      </w:r>
    </w:p>
    <w:p>
      <w:r>
        <w:t xml:space="preserve">Negative Marks: 0.25</w:t>
      </w:r>
    </w:p>
    <w:p>
      <w:r>
        <w:t xml:space="preserve"/>
      </w:r>
    </w:p>
    <w:p>
      <w:r>
        <w:t xml:space="preserve">Question: The compression-to-ventilation ratio for one-rescuer CPR in an adult victim is:</w:t>
      </w:r>
    </w:p>
    <w:p>
      <w:r>
        <w:t>(a) 5:1</w:t>
      </w:r>
    </w:p>
    <w:p>
      <w:r>
        <w:t>(b) 30:2</w:t>
      </w:r>
    </w:p>
    <w:p>
      <w:r>
        <w:t>(c) 15:2</w:t>
      </w:r>
    </w:p>
    <w:p>
      <w:r>
        <w:t>(d) 15:1</w:t>
      </w:r>
    </w:p>
    <w:p>
      <w:r>
        <w:t>Answer: b</w:t>
      </w:r>
    </w:p>
    <w:p>
      <w:r>
        <w:t xml:space="preserve">Solution: ✅ Correct Answer: b</w:t>
      </w:r>
    </w:p>
    <w:p>
      <w:r>
        <w:t xml:space="preserve">🧠 Clinical Rationale: Adult CPR uses a 30:2 compression-to-ventilation ratio for both one- and two-rescuer CPR. Compressions: rate 100–120/min, depth 5–6 cm, full recoil, minimal interruptions. For children/infants: 30:2 single rescuer, 15:2 two rescuers.</w:t>
      </w:r>
    </w:p>
    <w:p>
      <w:r>
        <w:t xml:space="preserve">❌ Why Not Other Options?</w:t>
      </w:r>
    </w:p>
    <w:p>
      <w:r>
        <w:t>(c) — 15:2 is the two-rescuer ratio for children and infants, not adults.</w:t>
      </w:r>
    </w:p>
    <w:p>
      <w:r>
        <w:t>(a) — 5:1 was an older neonatal convention and is no longer current.</w:t>
      </w:r>
    </w:p>
    <w:p>
      <w:r>
        <w:t xml:space="preserve">(d) — 15:1 is not a standard ratio in any BLS guideline.</w:t>
      </w:r>
    </w:p>
    <w:p>
      <w:r>
        <w:t xml:space="preserve">⚠️ Exam Trap: Ratio memory: adult 30:2 (always); child/infant 30:2 (one rescuer) and 15:2 (two rescuers). Depth: adult ≥ 5 cm, infant ~4 cm.</w:t>
      </w:r>
    </w:p>
    <w:p>
      <w:r>
        <w:t xml:space="preserve">💎 PNC Pearl: "Thirty compressions, two breaths — the adult CPR heartbeat."</w:t>
      </w:r>
    </w:p>
    <w:p>
      <w:r>
        <w:t xml:space="preserve">Positive Marks: 1</w:t>
      </w:r>
    </w:p>
    <w:p>
      <w:r>
        <w:t xml:space="preserve">Negative Marks: 0.25</w:t>
      </w:r>
    </w:p>
    <w:p>
      <w:r>
        <w:t xml:space="preserve"/>
      </w:r>
    </w:p>
    <w:p>
      <w:r>
        <w:t xml:space="preserve">Question: A primigravida at 39 weeks presents with a cord prolapse after rupture of membranes. The priority nursing action is:</w:t>
      </w:r>
    </w:p>
    <w:p>
      <w:r>
        <w:t>(a) Ask the patient to bear down</w:t>
      </w:r>
    </w:p>
    <w:p>
      <w:r>
        <w:t>(b) Give an oxytocin infusion</w:t>
      </w:r>
    </w:p>
    <w:p>
      <w:r>
        <w:t>(c) Place the patient in Trendelenburg or knee-chest position and call the doctor</w:t>
      </w:r>
    </w:p>
    <w:p>
      <w:r>
        <w:t>(d) Push the cord back into the vagina</w:t>
      </w:r>
    </w:p>
    <w:p>
      <w:r>
        <w:t>Answer: c</w:t>
      </w:r>
    </w:p>
    <w:p>
      <w:r>
        <w:t>Solution: ✅ Correct Answer: c</w:t>
      </w:r>
    </w:p>
    <w:p>
      <w:r>
        <w:t xml:space="preserve">🧠 Clinical Rationale: In cord prolapse, the priority is relieving cord compression: place the mother in Trendelenburg or knee-chest position (or Sims with hips elevated), keep the presenting part off the cord with a gloved hand if needed, and call for immediate cesarean delivery. The cord is kept warm and moist.</w:t>
      </w:r>
    </w:p>
    <w:p>
      <w:r>
        <w:t xml:space="preserve">❌ Why Not Other Options?</w:t>
      </w:r>
    </w:p>
    <w:p>
      <w:r>
        <w:t>(d) — Pushing the cord back increases compression and infection risk — NEVER done.</w:t>
      </w:r>
    </w:p>
    <w:p>
      <w:r>
        <w:t>(a) — Bearing down pushes the presenting part further onto the cord, worsening compression.</w:t>
      </w:r>
    </w:p>
    <w:p>
      <w:r>
        <w:t>(b) — Oxytocin augments contractions, which would compress the prolapsed cord further and delay the emergency delivery.</w:t>
      </w:r>
    </w:p>
    <w:p>
      <w:r>
        <w:t xml:space="preserve">⚠️ Exam Trap: "Cord prolapse = elevate hips, relieve pressure, emergency LSCS." Never touch/replace the cord except to relieve compression with sterile gloved fingers.</w:t>
      </w:r>
    </w:p>
    <w:p>
      <w:r>
        <w:t xml:space="preserve">💎 PNC Pearl: "Hips up, pressure off, cesarean fast — the cord is the baby's lifeline."</w:t>
      </w:r>
    </w:p>
    <w:p>
      <w:r>
        <w:t xml:space="preserve">Positive Marks: 1</w:t>
      </w:r>
    </w:p>
    <w:p>
      <w:r>
        <w:t xml:space="preserve">Negative Marks: 0.25</w:t>
      </w:r>
    </w:p>
    <w:p>
      <w:r>
        <w:t xml:space="preserve"/>
      </w:r>
    </w:p>
    <w:p>
      <w:r>
        <w:t xml:space="preserve">Question: The Denver Developmental Screening Test (DDST) is primarily used to:</w:t>
      </w:r>
    </w:p>
    <w:p>
      <w:r>
        <w:t>(a) Measure academic achievement</w:t>
      </w:r>
    </w:p>
    <w:p>
      <w:r>
        <w:t>(b) Screen for developmental delays in children</w:t>
      </w:r>
    </w:p>
    <w:p>
      <w:r>
        <w:t>(c) Diagnose intellectual disability</w:t>
      </w:r>
    </w:p>
    <w:p>
      <w:r>
        <w:t>(d) Assess intelligence quotient</w:t>
      </w:r>
    </w:p>
    <w:p>
      <w:r>
        <w:t>Answer: b</w:t>
      </w:r>
    </w:p>
    <w:p>
      <w:r>
        <w:t xml:space="preserve">Solution: ✅ Correct Answer: b</w:t>
      </w:r>
    </w:p>
    <w:p>
      <w:r>
        <w:t xml:space="preserve">🧠 Clinical Rationale: The Denver Developmental Screening Test (Denver II) screens children from birth to 6 years for developmental delays across four domains: personal-social, fine motor-adaptive, language, and gross motor. It flags children who need formal evaluation — it is a screening tool, not a diagnostic test.</w:t>
      </w:r>
    </w:p>
    <w:p>
      <w:r>
        <w:t xml:space="preserve">❌ Why Not Other Options?</w:t>
      </w:r>
    </w:p>
    <w:p>
      <w:r>
        <w:t>(c) — Diagnosis of intellectual disability requires formal IQ and adaptive-function testing; DDST only screens.</w:t>
      </w:r>
    </w:p>
    <w:p>
      <w:r>
        <w:t>(d) — IQ is measured by intelligence tests (e.g., Binet, WISC), not DDST.</w:t>
      </w:r>
    </w:p>
    <w:p>
      <w:r>
        <w:t>(a) — Academic achievement is measured by school-based tests.</w:t>
      </w:r>
    </w:p>
    <w:p>
      <w:r>
        <w:t xml:space="preserve">⚠️ Exam Trap: "DDST = SCREEN (not diagnose); four domains; birth to 6 years." A screening result is 'suspect' or 'normal' — never a diagnosis.</w:t>
      </w:r>
    </w:p>
    <w:p>
      <w:r>
        <w:t xml:space="preserve">💎 PNC Pearl: "Denver flags the delay, it doesn't label the child."</w:t>
      </w:r>
    </w:p>
    <w:p>
      <w:r>
        <w:t xml:space="preserve">Positive Marks: 1</w:t>
      </w:r>
    </w:p>
    <w:p>
      <w:r>
        <w:t xml:space="preserve">Negative Marks: 0.25</w:t>
      </w:r>
    </w:p>
    <w:p>
      <w:r>
        <w:t xml:space="preserve"/>
      </w:r>
    </w:p>
    <w:p>
      <w:r>
        <w:t xml:space="preserve">Question: A patient with delirium is most likely to demonstrate:</w:t>
      </w:r>
    </w:p>
    <w:p>
      <w:r>
        <w:t>(a) Chronic deterioration over years</w:t>
      </w:r>
    </w:p>
    <w:p>
      <w:r>
        <w:t>(b) Stable personality since childhood</w:t>
      </w:r>
    </w:p>
    <w:p>
      <w:r>
        <w:t>(c) Acute onset with fluctuating level of consciousness</w:t>
      </w:r>
    </w:p>
    <w:p>
      <w:r>
        <w:t>(d) Insidious onset with progressive memory loss</w:t>
      </w:r>
    </w:p>
    <w:p>
      <w:r>
        <w:t>Answer: c</w:t>
      </w:r>
    </w:p>
    <w:p>
      <w:r>
        <w:t>Solution: ✅ Correct Answer: c</w:t>
      </w:r>
    </w:p>
    <w:p>
      <w:r>
        <w:t xml:space="preserve">🧠 Clinical Rationale: Delirium has an ACUTE onset and FLUCTUATING course with impaired consciousness, disorientation, and perceptual disturbances (hallucinations), usually from an underlying medical cause (infection, drugs, metabolic upset). It is reversible if the cause is treated — and it is a medical emergency.</w:t>
      </w:r>
    </w:p>
    <w:p>
      <w:r>
        <w:t xml:space="preserve">❌ Why Not Other Options?</w:t>
      </w:r>
    </w:p>
    <w:p>
      <w:r>
        <w:t>(d) — Insidious onset with progressive memory loss describes DEMENTIA, not delirium.</w:t>
      </w:r>
    </w:p>
    <w:p>
      <w:r>
        <w:t>(b) — A stable lifelong personality is irrelevant; delirium is an acute state change.</w:t>
      </w:r>
    </w:p>
    <w:p>
      <w:r>
        <w:t>(a) — Chronic deterioration over years is dementia's course; delirium develops in hours to days.</w:t>
      </w:r>
    </w:p>
    <w:p>
      <w:r>
        <w:t xml:space="preserve">⚠️ Exam Trap: Delirium vs dementia table: acute/fluctuating/reversible + altered consciousness = delirium; gradual/progressive/irreversible + clear consciousness = dementia. "Delirium = fast and fluctuating."</w:t>
      </w:r>
    </w:p>
    <w:p>
      <w:r>
        <w:t xml:space="preserve">💎 PNC Pearl: "Delirium strikes in hours and wavers; dementia creeps for years."</w:t>
      </w:r>
    </w:p>
    <w:p>
      <w:r>
        <w:t xml:space="preserve">Positive Marks: 1</w:t>
      </w:r>
    </w:p>
    <w:p>
      <w:r>
        <w:t xml:space="preserve">Negative Marks: 0.25</w:t>
      </w:r>
    </w:p>
    <w:p>
      <w:r>
        <w:t xml:space="preserve"/>
      </w:r>
    </w:p>
    <w:p>
      <w:r>
        <w:t xml:space="preserve">Question: The primary health centre (PHC) in India covers a population of approximately:</w:t>
      </w:r>
    </w:p>
    <w:p>
      <w:r>
        <w:t>(a) 5,00,000 people</w:t>
      </w:r>
    </w:p>
    <w:p>
      <w:r>
        <w:t>(b) 30,000 people in plain areas</w:t>
      </w:r>
    </w:p>
    <w:p>
      <w:r>
        <w:t>(c) 1,00,000 people</w:t>
      </w:r>
    </w:p>
    <w:p>
      <w:r>
        <w:t>(d) 5,000 people</w:t>
      </w:r>
    </w:p>
    <w:p>
      <w:r>
        <w:t>Answer: b</w:t>
      </w:r>
    </w:p>
    <w:p>
      <w:r>
        <w:t xml:space="preserve">Solution: ✅ Correct Answer: b</w:t>
      </w:r>
    </w:p>
    <w:p>
      <w:r>
        <w:t xml:space="preserve">🧠 Clinical Rationale: A PHC covers about 30,000 people in plain areas and 20,000 in tribal/hilly areas. The PHC is the first contact point between the community and the Medical Officer. Sub-centres cover 5,000 (plain)/3,000 (tribal); CHCs cover 1,20,000 (plain)/80,000 (tribal).</w:t>
      </w:r>
    </w:p>
    <w:p>
      <w:r>
        <w:t xml:space="preserve">❌ Why Not Other Options?</w:t>
      </w:r>
    </w:p>
    <w:p>
      <w:r>
        <w:t>(d) — 5,000 is the sub-centre norm, not the PHC.</w:t>
      </w:r>
    </w:p>
    <w:p>
      <w:r>
        <w:t xml:space="preserve">(c) — 1,00,000–1,20,000 is the CHC norm.</w:t>
      </w:r>
    </w:p>
    <w:p>
      <w:r>
        <w:t>(a) — 5,00,000 corresponds to district-level facilities.</w:t>
      </w:r>
    </w:p>
    <w:p>
      <w:r>
        <w:t xml:space="preserve">⚠️ Exam Trap: Population norms ladder: SC 5,000 → PHC 30,000 → CHC 1,20,000. These exact numbers are classic one-liners — memorize them as a trio.</w:t>
      </w:r>
    </w:p>
    <w:p>
      <w:r>
        <w:t xml:space="preserve">💎 PNC Pearl: "5, 30, 120 — the population ladder: SC, PHC, CHC."</w:t>
      </w:r>
    </w:p>
    <w:p>
      <w:r>
        <w:t xml:space="preserve">Positive Marks: 1</w:t>
      </w:r>
    </w:p>
    <w:p>
      <w:r>
        <w:t xml:space="preserve">Negative Marks: 0.25</w:t>
      </w:r>
    </w:p>
    <w:p>
      <w:r>
        <w:t xml:space="preserve"/>
      </w:r>
    </w:p>
    <w:p>
      <w:r>
        <w:t xml:space="preserve">Question: The nurse is preparing to administer 1 g of intravenous ceftriaxone diluted in 50 mL of normal saline to run over 30 minutes. The drop factor of the infusion set is 15 drops/mL. The infusion rate in drops per minute is:</w:t>
      </w:r>
    </w:p>
    <w:p>
      <w:r>
        <w:t>(a) 25 gtt/min</w:t>
      </w:r>
    </w:p>
    <w:p>
      <w:r>
        <w:t>(b) 100 gtt/min</w:t>
      </w:r>
    </w:p>
    <w:p>
      <w:r>
        <w:t>(c) 50 gtt/min</w:t>
      </w:r>
    </w:p>
    <w:p>
      <w:r>
        <w:t>(d) 75 gtt/min</w:t>
      </w:r>
    </w:p>
    <w:p>
      <w:r>
        <w:t>Answer: a</w:t>
      </w:r>
    </w:p>
    <w:p>
      <w:r>
        <w:t xml:space="preserve">Solution: ✅ Correct Answer: a</w:t>
      </w:r>
    </w:p>
    <w:p>
      <w:r>
        <w:t xml:space="preserve">🧠 Clinical Rationale: Drops per minute = (Volume in mL × Drop factor) ÷ Time in minutes = (50 × 15) ÷ 30 = 750 ÷ 30 = 25 gtt/min. The formula ensures the antibiotic infuses over exactly 30 minutes without fluid overload.</w:t>
      </w:r>
    </w:p>
    <w:p>
      <w:r>
        <w:t xml:space="preserve">❌ Why Not Other Options?</w:t>
      </w:r>
    </w:p>
    <w:p>
      <w:r>
        <w:t>(c) — 50 gtt/min would finish in 15 minutes — too fast for this drug's prescribed time.</w:t>
      </w:r>
    </w:p>
    <w:p>
      <w:r>
        <w:t>(d) — 75 gtt/min results from multiplying 50 × 15 and dividing by 10 instead of 30.</w:t>
      </w:r>
    </w:p>
    <w:p>
      <w:r>
        <w:t>(b) — 100 gtt/min would empty the bag in 7.5 minutes — dangerously fast.</w:t>
      </w:r>
    </w:p>
    <w:p>
      <w:r>
        <w:t xml:space="preserve">⚠️ Exam Trap: The gtt/min formula: (mL × drop factor) ÷ minutes. Always convert hours to minutes first. Here 30 minutes is already in minutes — a subtle trap to catch careless calculators.</w:t>
      </w:r>
    </w:p>
    <w:p>
      <w:r>
        <w:t xml:space="preserve">💎 PNC Pearl: "Volume times drop factor, divided by time — 50×15÷30 = 25."</w:t>
      </w:r>
    </w:p>
    <w:p>
      <w:r>
        <w:t xml:space="preserve">Positive Marks: 1</w:t>
      </w:r>
    </w:p>
    <w:p>
      <w:r>
        <w:t xml:space="preserve">Negative Marks: 0.25</w:t>
      </w:r>
    </w:p>
    <w:p>
      <w:r>
        <w:t xml:space="preserve"/>
      </w:r>
    </w:p>
    <w:p>
      <w:r>
        <w:t xml:space="preserve">Question: A patient in the ICU is receiving 0.9% sodium chloride. This solution is classified as:</w:t>
      </w:r>
    </w:p>
    <w:p>
      <w:r>
        <w:t>(a) Hypertonic</w:t>
      </w:r>
    </w:p>
    <w:p>
      <w:r>
        <w:t>(b) Colloid</w:t>
      </w:r>
    </w:p>
    <w:p>
      <w:r>
        <w:t>(c) Hypotonic</w:t>
      </w:r>
    </w:p>
    <w:p>
      <w:r>
        <w:t>(d) Isotonic</w:t>
      </w:r>
    </w:p>
    <w:p>
      <w:r>
        <w:t>Answer: d</w:t>
      </w:r>
    </w:p>
    <w:p>
      <w:r>
        <w:t>Solution: ✅ Correct Answer: d</w:t>
      </w:r>
    </w:p>
    <w:p>
      <w:r>
        <w:t xml:space="preserve">🧠 Clinical Rationale: 0.9% sodium chloride (normal saline) is isotonic — osmolality ~308 mOsm/L, equal to plasma. It stays in the extracellular compartment, expanding vascular volume without shifting water into cells. It is the most commonly used maintenance/resuscitation crystalloid.</w:t>
      </w:r>
    </w:p>
    <w:p>
      <w:r>
        <w:t xml:space="preserve">❌ Why Not Other Options?</w:t>
      </w:r>
    </w:p>
    <w:p>
      <w:r>
        <w:t>(c) — Hypotonic (0.45% NS) shifts fluid INTO cells, used for cellular dehydration.</w:t>
      </w:r>
    </w:p>
    <w:p>
      <w:r>
        <w:t>(a) — Hypertonic (3% NS) draws water OUT of cells, used for symptomatic hyponatremia and cerebral edema.</w:t>
      </w:r>
    </w:p>
    <w:p>
      <w:r>
        <w:t>(b) — Colloids (albumin, hetastarch) contain large molecules that stay in the vessels; NS is a crystalloid.</w:t>
      </w:r>
    </w:p>
    <w:p>
      <w:r>
        <w:t xml:space="preserve">⚠️ Exam Trap: Tonicity trio: 0.9% NS = isotonic (stays outside cells); 0.45% NS = hypotonic (into cells); 3% NS = hypertonic (out of cells). 5% dextrose is isotonic in the bag but becomes hypotonic in the body.</w:t>
      </w:r>
    </w:p>
    <w:p>
      <w:r>
        <w:t xml:space="preserve">💎 PNC Pearl: "Normal saline is the equal-opponent fluid — it plays fair with cells."</w:t>
      </w:r>
    </w:p>
    <w:p>
      <w:r>
        <w:t xml:space="preserve">Positive Marks: 1</w:t>
      </w:r>
    </w:p>
    <w:p>
      <w:r>
        <w:t xml:space="preserve">Negative Marks: 0.25</w:t>
      </w:r>
    </w:p>
    <w:p>
      <w:r>
        <w:t xml:space="preserve"/>
      </w:r>
    </w:p>
    <w:p>
      <w:r>
        <w:t xml:space="preserve">Question: A 2-month-old infant is brought with a 2-day history of diarrhea. The mother reports the infant has had 4 loose stools today. The infant is alert, drinks well, and has no sunken eyes. According to IMNCI, the classification is:</w:t>
      </w:r>
    </w:p>
    <w:p>
      <w:r>
        <w:t>(a) Severe dehydration</w:t>
      </w:r>
    </w:p>
    <w:p>
      <w:r>
        <w:t>(b) Dysentery</w:t>
      </w:r>
    </w:p>
    <w:p>
      <w:r>
        <w:t>(c) Some dehydration</w:t>
      </w:r>
    </w:p>
    <w:p>
      <w:r>
        <w:t>(d) No dehydration</w:t>
      </w:r>
    </w:p>
    <w:p>
      <w:r>
        <w:t>Answer: d</w:t>
      </w:r>
    </w:p>
    <w:p>
      <w:r>
        <w:t>Solution: ✅ Correct Answer: d</w:t>
      </w:r>
    </w:p>
    <w:p>
      <w:r>
        <w:t xml:space="preserve">🧠 Clinical Rationale: IMNCI classifies dehydration by SIGNS, not stool count alone: alert, drinks well, no sunken eyes, normal skin turgor = NO dehydration (Plan A — extra fluids and ORS after each loose stool, continue feeding, tell mother when to return). Restlessness/sunken eyes/thirsty = some dehydration (Plan B); lethargy, unable to drink, very slow skin pinch = severe dehydration (Plan C).</w:t>
      </w:r>
    </w:p>
    <w:p>
      <w:r>
        <w:t xml:space="preserve">❌ Why Not Other Options?</w:t>
      </w:r>
    </w:p>
    <w:p>
      <w:r>
        <w:t>(c) — Some dehydration requires at least two signs (restless/irritable, sunken eyes, thirsty, skin pinch slow).</w:t>
      </w:r>
    </w:p>
    <w:p>
      <w:r>
        <w:t>(a) — Severe dehydration requires danger signs (lethargic/unconscious, unable to drink, very slow skin pinch).</w:t>
      </w:r>
    </w:p>
    <w:p>
      <w:r>
        <w:t>(b) — Dysentery is defined by blood in the stool, which is not mentioned.</w:t>
      </w:r>
    </w:p>
    <w:p>
      <w:r>
        <w:t xml:space="preserve">⚠️ Exam Trap: "Classify by signs, not stool count." The Plan A/B/C ladder: home ORS → facility ORS → IV fluids. Stool count alone never determines the dehydration class.</w:t>
      </w:r>
    </w:p>
    <w:p>
      <w:r>
        <w:t xml:space="preserve">💎 PNC Pearl: "Bright eyes, drinks well, skin snaps back = Plan A home care."</w:t>
      </w:r>
    </w:p>
    <w:p>
      <w:r>
        <w:t xml:space="preserve">Positive Marks: 1</w:t>
      </w:r>
    </w:p>
    <w:p>
      <w:r>
        <w:t xml:space="preserve">Negative Marks: 0.25</w:t>
      </w:r>
    </w:p>
    <w:p>
      <w:r>
        <w:t xml:space="preserve"/>
      </w:r>
    </w:p>
    <w:p>
      <w:r>
        <w:t xml:space="preserve">Question: A 4-year-old child has been admitted with acute lymphoblastic leukemia. Which nursing intervention is most important to prevent infection?</w:t>
      </w:r>
    </w:p>
    <w:p>
      <w:r>
        <w:t>(a) Administer iron supplements</w:t>
      </w:r>
    </w:p>
    <w:p>
      <w:r>
        <w:t>(b) Enforce strict hand hygiene and protective isolation during neutropenia</w:t>
      </w:r>
    </w:p>
    <w:p>
      <w:r>
        <w:t>(c) Provide a high-calorie diet</w:t>
      </w:r>
    </w:p>
    <w:p>
      <w:r>
        <w:t>(d) Encourage play therapy</w:t>
      </w:r>
    </w:p>
    <w:p>
      <w:r>
        <w:t>Answer: b</w:t>
      </w:r>
    </w:p>
    <w:p>
      <w:r>
        <w:t xml:space="preserve">Solution: ✅ Correct Answer: b</w:t>
      </w:r>
    </w:p>
    <w:p>
      <w:r>
        <w:t xml:space="preserve">🧠 Clinical Rationale: Children with ALL on chemotherapy develop neutropenia (ANC &lt; 500/mm³), leaving them defenseless against infection. Strict hand hygiene, protective isolation, limiting visitors, and avoiding live vaccines are the cornerstones of prevention. Fever in a neutropenic child is an emergency.</w:t>
      </w:r>
    </w:p>
    <w:p>
      <w:r>
        <w:t xml:space="preserve">❌ Why Not Other Options?</w:t>
      </w:r>
    </w:p>
    <w:p>
      <w:r>
        <w:t>(c) — Good nutrition supports recovery but does not directly prevent infection in neutropenia.</w:t>
      </w:r>
    </w:p>
    <w:p>
      <w:r>
        <w:t>(d) — Play therapy supports development, but infection risk overrides it; play must be within protective precautions.</w:t>
      </w:r>
    </w:p>
    <w:p>
      <w:r>
        <w:t>(a) — Iron is for anemia; it does not protect against infection and is not indicated in ALL routinely.</w:t>
      </w:r>
    </w:p>
    <w:p>
      <w:r>
        <w:t xml:space="preserve">⚠️ Exam Trap: "Neutropenic precautions: no crowds, no live vaccines, strict hand hygiene, and any fever = urgent medical evaluation." Know ANC &lt; 500 as the critical threshold.</w:t>
      </w:r>
    </w:p>
    <w:p>
      <w:r>
        <w:t xml:space="preserve">💎 PNC Pearl: "Neutropenia = bubble time: wash hands, limit people, treat fever fast."</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