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normal serum calcium level in an adult is:</w:t>
      </w:r>
    </w:p>
    <w:p>
      <w:r>
        <w:t>(a) 4.5–5.5 mEq/L</w:t>
      </w:r>
    </w:p>
    <w:p>
      <w:r>
        <w:t>(b) 8.5–10.5 mg/dL</w:t>
      </w:r>
    </w:p>
    <w:p>
      <w:r>
        <w:t>(c) 12–15 mg/dL</w:t>
      </w:r>
    </w:p>
    <w:p>
      <w:r>
        <w:t>(d) 2–3 mg/dL</w:t>
      </w:r>
    </w:p>
    <w:p>
      <w:r>
        <w:t>Answer: b</w:t>
      </w:r>
    </w:p>
    <w:p>
      <w:r>
        <w:t xml:space="preserve">Solution: ✅ Correct Answer: b</w:t>
      </w:r>
    </w:p>
    <w:p>
      <w:r>
        <w:t xml:space="preserve">🧠 Clinical Rationale: Normal serum calcium is 8.5–10.5 mg/dL (equivalent to 4.5–5.5 mEq/L). Hypocalcemia causes tetany with Chvostek's and Trousseau's signs; hypercalcemia causes constipation, polyuria, and arrhythmias. PTH, calcitonin, and vitamin D regulate calcium.</w:t>
      </w:r>
    </w:p>
    <w:p>
      <w:r>
        <w:t xml:space="preserve">❌ Why Not Other Options?</w:t>
      </w:r>
    </w:p>
    <w:p>
      <w:r>
        <w:t xml:space="preserve">(a) — 4.5–5.5 mEq/L is the same value in a DIFFERENT UNIT — the trap for those who don't read the units.</w:t>
      </w:r>
    </w:p>
    <w:p>
      <w:r>
        <w:t xml:space="preserve">(c) — 12–15 mg/dL is hypercalcemia.</w:t>
      </w:r>
    </w:p>
    <w:p>
      <w:r>
        <w:t xml:space="preserve">(d) — 2–3 mg/dL is severe hypocalcemia.</w:t>
      </w:r>
    </w:p>
    <w:p>
      <w:r>
        <w:t xml:space="preserve">⚠️ Exam Trap: Unit trap alert: mg/dL (8.5–10.5) vs mEq/L (4.5–5.5) — both are normal ranges for calcium, just different units. Hypocalcemia signs: Chvostek (cheek tap) and Trousseau (BP cuff spasm).</w:t>
      </w:r>
    </w:p>
    <w:p>
      <w:r>
        <w:t xml:space="preserve">💎 PNC Pearl: "Calcium: 8.5–10.5 in mg, 4.5–5.5 in mEq — same bone, two rulers."</w:t>
      </w:r>
    </w:p>
    <w:p>
      <w:r>
        <w:t xml:space="preserve">Positive Marks: 1</w:t>
      </w:r>
    </w:p>
    <w:p>
      <w:r>
        <w:t xml:space="preserve">Negative Marks: 0.25</w:t>
      </w:r>
    </w:p>
    <w:p>
      <w:r>
        <w:t xml:space="preserve"/>
      </w:r>
    </w:p>
    <w:p>
      <w:r>
        <w:t xml:space="preserve">Question: The nurse is preparing to give a patient a back massage. The massage should be given:</w:t>
      </w:r>
    </w:p>
    <w:p>
      <w:r>
        <w:t>(a) Every hour</w:t>
      </w:r>
    </w:p>
    <w:p>
      <w:r>
        <w:t>(b) Only at bedtime</w:t>
      </w:r>
    </w:p>
    <w:p>
      <w:r>
        <w:t>(c) After the bath for 3–5 minutes</w:t>
      </w:r>
    </w:p>
    <w:p>
      <w:r>
        <w:t>(d) Before the bath</w:t>
      </w:r>
    </w:p>
    <w:p>
      <w:r>
        <w:t>Answer: c</w:t>
      </w:r>
    </w:p>
    <w:p>
      <w:r>
        <w:t>Solution: ✅ Correct Answer: c</w:t>
      </w:r>
    </w:p>
    <w:p>
      <w:r>
        <w:t xml:space="preserve">🧠 Clinical Rationale: A back massage is given after the bath (and again at bedtime) for about 3–5 minutes to promote relaxation, improve circulation, relieve muscle tension, and enhance comfort. The nurse observes the skin for redness, breakdown, or pressure injury during the massage.</w:t>
      </w:r>
    </w:p>
    <w:p>
      <w:r>
        <w:t xml:space="preserve">❌ Why Not Other Options?</w:t>
      </w:r>
    </w:p>
    <w:p>
      <w:r>
        <w:t>(d) — Before the bath misses the relaxation benefit and skin inspection after cleansing.</w:t>
      </w:r>
    </w:p>
    <w:p>
      <w:r>
        <w:t>(b) — Bedtime is an additional opportunity, not the only one.</w:t>
      </w:r>
    </w:p>
    <w:p>
      <w:r>
        <w:t>(a) — Every hour is excessive and unnecessary.</w:t>
      </w:r>
    </w:p>
    <w:p>
      <w:r>
        <w:t xml:space="preserve">⚠️ Exam Trap: Back massage routine: after bath + bedtime, 3–5 minutes, long smooth strokes toward the heart, warm hands, and always inspect the skin — a foundation of pressure injury prevention.</w:t>
      </w:r>
    </w:p>
    <w:p>
      <w:r>
        <w:t xml:space="preserve">💎 PNC Pearl: "After the bath, three to five minutes — the back gets its daily treat."</w:t>
      </w:r>
    </w:p>
    <w:p>
      <w:r>
        <w:t xml:space="preserve">Positive Marks: 1</w:t>
      </w:r>
    </w:p>
    <w:p>
      <w:r>
        <w:t xml:space="preserve">Negative Marks: 0.25</w:t>
      </w:r>
    </w:p>
    <w:p>
      <w:r>
        <w:t xml:space="preserve"/>
      </w:r>
    </w:p>
    <w:p>
      <w:r>
        <w:t xml:space="preserve">Question: A patient with cirrhosis of the liver develops ascites and pedal edema. The most appropriate nursing intervention is:</w:t>
      </w:r>
    </w:p>
    <w:p>
      <w:r>
        <w:t>(a) Encourage high-sodium fluids</w:t>
      </w:r>
    </w:p>
    <w:p>
      <w:r>
        <w:t>(b) Restrict fluids and sodium, elevate the legs, and monitor daily weight</w:t>
      </w:r>
    </w:p>
    <w:p>
      <w:r>
        <w:t>(c) Keep the patient flat with legs dependent</w:t>
      </w:r>
    </w:p>
    <w:p>
      <w:r>
        <w:t>(d) Restrict all protein</w:t>
      </w:r>
    </w:p>
    <w:p>
      <w:r>
        <w:t>Answer: b</w:t>
      </w:r>
    </w:p>
    <w:p>
      <w:r>
        <w:t>Solution: ✅ Correct Answer: b</w:t>
      </w:r>
    </w:p>
    <w:p>
      <w:r>
        <w:t xml:space="preserve">🧠 Clinical Rationale: In cirrhosis with ascites/edema, sodium and fluid restriction, leg elevation to promote venous return, daily weight monitoring, and careful diuretic therapy are indicated. Protein is restricted only in hepatic encephalopathy, not routinely. Dependent legs worsen edema.</w:t>
      </w:r>
    </w:p>
    <w:p>
      <w:r>
        <w:t xml:space="preserve">❌ Why Not Other Options?</w:t>
      </w:r>
    </w:p>
    <w:p>
      <w:r>
        <w:t>(a) — High sodium promotes fluid retention, worsening ascites and edema.</w:t>
      </w:r>
    </w:p>
    <w:p>
      <w:r>
        <w:t xml:space="preserve">(c) — Legs dependent increase edema by gravity; elevation helps venous return.</w:t>
      </w:r>
    </w:p>
    <w:p>
      <w:r>
        <w:t xml:space="preserve">(d) — Routine protein restriction causes muscle wasting; it is reserved for encephalopathy.</w:t>
      </w:r>
    </w:p>
    <w:p>
      <w:r>
        <w:t xml:space="preserve">⚠️ Exam Trap: "Ascites care: low sodium (&lt; 2 g/day), fluid restriction, daily weight, leg elevation, and watch for encephalopathy (confusion, asterixis)." Weight &gt; 1 kg/day gain = worsening ascites.</w:t>
      </w:r>
    </w:p>
    <w:p>
      <w:r>
        <w:t xml:space="preserve">💎 PNC Pearl: "Salt down, legs up, scale daily — the ascites trio."</w:t>
      </w:r>
    </w:p>
    <w:p>
      <w:r>
        <w:t xml:space="preserve">Positive Marks: 1</w:t>
      </w:r>
    </w:p>
    <w:p>
      <w:r>
        <w:t xml:space="preserve">Negative Marks: 0.25</w:t>
      </w:r>
    </w:p>
    <w:p>
      <w:r>
        <w:t xml:space="preserve"/>
      </w:r>
    </w:p>
    <w:p>
      <w:r>
        <w:t xml:space="preserve">Question: The "quickening" felt by a pregnant woman refers to:</w:t>
      </w:r>
    </w:p>
    <w:p>
      <w:r>
        <w:t>(a) Rupture of membranes</w:t>
      </w:r>
    </w:p>
    <w:p>
      <w:r>
        <w:t>(b) First fetal movements felt by the mother</w:t>
      </w:r>
    </w:p>
    <w:p>
      <w:r>
        <w:t>(c) Braxton Hicks contractions</w:t>
      </w:r>
    </w:p>
    <w:p>
      <w:r>
        <w:t>(d) Engagement of the presenting part</w:t>
      </w:r>
    </w:p>
    <w:p>
      <w:r>
        <w:t>Answer: b</w:t>
      </w:r>
    </w:p>
    <w:p>
      <w:r>
        <w:t xml:space="preserve">Solution: ✅ Correct Answer: b</w:t>
      </w:r>
    </w:p>
    <w:p>
      <w:r>
        <w:t xml:space="preserve">🧠 Clinical Rationale: Quickening is the mother's perception of the first fetal movements, usually felt between 16–20 weeks of gestation (earlier in multiparas). It is a PRESUMPTIVE sign of pregnancy and reassures fetal viability.</w:t>
      </w:r>
    </w:p>
    <w:p>
      <w:r>
        <w:t xml:space="preserve">❌ Why Not Other Options?</w:t>
      </w:r>
    </w:p>
    <w:p>
      <w:r>
        <w:t>(c) — Braxton Hicks are painless uterine tightenings in later pregnancy.</w:t>
      </w:r>
    </w:p>
    <w:p>
      <w:r>
        <w:t>(d) — Engagement is the presenting part descending into the pelvic inlet.</w:t>
      </w:r>
    </w:p>
    <w:p>
      <w:r>
        <w:t>(a) — Rupture of membranes is the breaking of the amniotic sac.</w:t>
      </w:r>
    </w:p>
    <w:p>
      <w:r>
        <w:t xml:space="preserve">⚠️ Exam Trap: Pregnancy signs by certainty: PRESUMPTIVE (subjective — quickening, amenorrhea, N/V), PROBABLE (objective — positive pregnancy test, Chadwick/Hegar/Goodell), POSITIVE (fetal heart, fetal movement felt by examiner, ultrasound).</w:t>
      </w:r>
    </w:p>
    <w:p>
      <w:r>
        <w:t xml:space="preserve">💎 PNC Pearl: "Quickening = the baby's first knock on mom's wall — 16 to 20 weeks."</w:t>
      </w:r>
    </w:p>
    <w:p>
      <w:r>
        <w:t xml:space="preserve">Positive Marks: 1</w:t>
      </w:r>
    </w:p>
    <w:p>
      <w:r>
        <w:t xml:space="preserve">Negative Marks: 0.25</w:t>
      </w:r>
    </w:p>
    <w:p>
      <w:r>
        <w:t xml:space="preserve"/>
      </w:r>
    </w:p>
    <w:p>
      <w:r>
        <w:t xml:space="preserve">Question: A 2-month-old infant with fever is given paracetamol. The recommended dose of paracetamol for children is:</w:t>
      </w:r>
    </w:p>
    <w:p>
      <w:r>
        <w:t>(a) 30 mg/kg/dose</w:t>
      </w:r>
    </w:p>
    <w:p>
      <w:r>
        <w:t>(b) 5 mg/kg/dose</w:t>
      </w:r>
    </w:p>
    <w:p>
      <w:r>
        <w:t>(c) 1 g/kg/dose</w:t>
      </w:r>
    </w:p>
    <w:p>
      <w:r>
        <w:t>(d) 10–15 mg/kg/dose every 4–6 hours</w:t>
      </w:r>
    </w:p>
    <w:p>
      <w:r>
        <w:t>Answer: d</w:t>
      </w:r>
    </w:p>
    <w:p>
      <w:r>
        <w:t>Solution: ✅ Correct Answer: d</w:t>
      </w:r>
    </w:p>
    <w:p>
      <w:r>
        <w:t xml:space="preserve">🧠 Clinical Rationale: The pediatric paracetamol dose is 10–15 mg/kg/dose every 4–6 hours, not exceeding 75 mg/kg/day (60 mg/kg/day in infants). Overdose causes hepatotoxicity. The nurse calculates by weight and uses the correct formulation.</w:t>
      </w:r>
    </w:p>
    <w:p>
      <w:r>
        <w:t xml:space="preserve">❌ Why Not Other Options?</w:t>
      </w:r>
    </w:p>
    <w:p>
      <w:r>
        <w:t>(b) — 5 mg/kg is too low to be antipyretic.</w:t>
      </w:r>
    </w:p>
    <w:p>
      <w:r>
        <w:t>(a) — 30 mg/kg per dose approaches toxic loading doses (used only in specific protocols).</w:t>
      </w:r>
    </w:p>
    <w:p>
      <w:r>
        <w:t>(c) — 1 g/kg is a massive overdose causing acute liver failure.</w:t>
      </w:r>
    </w:p>
    <w:p>
      <w:r>
        <w:t xml:space="preserve">⚠️ Exam Trap: "Paracetamol 10–15 mg/kg/dose q4–6h; max 75 mg/kg/day; antidote = N-acetylcysteine." Weight-based calculation is a guaranteed nursing math question.</w:t>
      </w:r>
    </w:p>
    <w:p>
      <w:r>
        <w:t xml:space="preserve">💎 PNC Pearl: "Ten to fifteen per kilo, every four to six hours — never more than 75 a day."</w:t>
      </w:r>
    </w:p>
    <w:p>
      <w:r>
        <w:t xml:space="preserve">Positive Marks: 1</w:t>
      </w:r>
    </w:p>
    <w:p>
      <w:r>
        <w:t xml:space="preserve">Negative Marks: 0.25</w:t>
      </w:r>
    </w:p>
    <w:p>
      <w:r>
        <w:t xml:space="preserve"/>
      </w:r>
    </w:p>
    <w:p>
      <w:r>
        <w:t xml:space="preserve">Question: A patient with schizophrenia has been taking haloperidol and develops muscle rigidity, fever, and altered consciousness. The nurse should suspect:</w:t>
      </w:r>
    </w:p>
    <w:p>
      <w:r>
        <w:t>(a) Extrapyramidal symptoms</w:t>
      </w:r>
    </w:p>
    <w:p>
      <w:r>
        <w:t>(b) Lithium toxicity</w:t>
      </w:r>
    </w:p>
    <w:p>
      <w:r>
        <w:t>(c) Serotonin syndrome</w:t>
      </w:r>
    </w:p>
    <w:p>
      <w:r>
        <w:t>(d) Neuroleptic malignant syndrome</w:t>
      </w:r>
    </w:p>
    <w:p>
      <w:r>
        <w:t>Answer: d</w:t>
      </w:r>
    </w:p>
    <w:p>
      <w:r>
        <w:t>Solution: ✅ Correct Answer: d</w:t>
      </w:r>
    </w:p>
    <w:p>
      <w:r>
        <w:t xml:space="preserve">🧠 Clinical Rationale: Neuroleptic malignant syndrome (NMS) is a life-threatening antipsychotic complication — muscle rigidity, hyperpyrexia, autonomic instability, and altered mental status. Treatment: STOP the antipsychotic, cool, hydrate, and give dantrolene/bromocriptine. This is an emergency.</w:t>
      </w:r>
    </w:p>
    <w:p>
      <w:r>
        <w:t xml:space="preserve">❌ Why Not Other Options?</w:t>
      </w:r>
    </w:p>
    <w:p>
      <w:r>
        <w:t xml:space="preserve">(a) — EPS (dystonia, akathisia, parkinsonism) does not cause high fever with altered consciousness.</w:t>
      </w:r>
    </w:p>
    <w:p>
      <w:r>
        <w:t xml:space="preserve">(c) — Serotonin syndrome follows serotonergic drugs (SSRIs, MAOIs), with hyperreflexia and clonus.</w:t>
      </w:r>
    </w:p>
    <w:p>
      <w:r>
        <w:t>(b) — Lithium toxicity causes tremor, ataxia, and GI symptoms, not rigidity with fever.</w:t>
      </w:r>
    </w:p>
    <w:p>
      <w:r>
        <w:t xml:space="preserve">⚠️ Exam Trap: "Antipsychotic + rigidity + fever + altered sensorium = NMS (emergency)." Distinguish from serotonin syndrome: NMS = rigidity + bradykinetic; serotonin = hyperreflexia + hyperactive bowel sounds.</w:t>
      </w:r>
    </w:p>
    <w:p>
      <w:r>
        <w:t xml:space="preserve">💎 PNC Pearl: "Rigid, hot, and confused on haloperidol — NMS is the emergency."</w:t>
      </w:r>
    </w:p>
    <w:p>
      <w:r>
        <w:t xml:space="preserve">Positive Marks: 1</w:t>
      </w:r>
    </w:p>
    <w:p>
      <w:r>
        <w:t xml:space="preserve">Negative Marks: 0.25</w:t>
      </w:r>
    </w:p>
    <w:p>
      <w:r>
        <w:t xml:space="preserve"/>
      </w:r>
    </w:p>
    <w:p>
      <w:r>
        <w:t xml:space="preserve">Question: The "Integrated Child Development Services" (ICDS) was launched in which year?</w:t>
      </w:r>
    </w:p>
    <w:p>
      <w:r>
        <w:t>(a) 2005</w:t>
      </w:r>
    </w:p>
    <w:p>
      <w:r>
        <w:t>(b) 1975</w:t>
      </w:r>
    </w:p>
    <w:p>
      <w:r>
        <w:t>(c) 1985</w:t>
      </w:r>
    </w:p>
    <w:p>
      <w:r>
        <w:t>(d) 1995</w:t>
      </w:r>
    </w:p>
    <w:p>
      <w:r>
        <w:t>Answer: b</w:t>
      </w:r>
    </w:p>
    <w:p>
      <w:r>
        <w:t>Solution: ✅ Correct Answer: b</w:t>
      </w:r>
    </w:p>
    <w:p>
      <w:r>
        <w:t xml:space="preserve">🧠 Clinical Rationale: ICDS was launched on 2 October 1975, providing supplementary nutrition, immunization, health check-ups, referral services, and pre-school education through Anganwadi centres for children under 6 years, pregnant women, and lactating mothers.</w:t>
      </w:r>
    </w:p>
    <w:p>
      <w:r>
        <w:t xml:space="preserve">❌ Why Not Other Options?</w:t>
      </w:r>
    </w:p>
    <w:p>
      <w:r>
        <w:t>(c) — 1985 saw the National Leprosy Control Programme revamp, not ICDS.</w:t>
      </w:r>
    </w:p>
    <w:p>
      <w:r>
        <w:t>(d) — 1995 is around the time of RCH program development.</w:t>
      </w:r>
    </w:p>
    <w:p>
      <w:r>
        <w:t>(a) — 2005 is when NRHM was launched.</w:t>
      </w:r>
    </w:p>
    <w:p>
      <w:r>
        <w:t xml:space="preserve">⚠️ Exam Trap: Launch-year ladder: ICDS 1975, NRHM 2005, NUHM/NHM 2013, Ayushman Bharat 2018. "ICDS = India's first mega child program (1975)."</w:t>
      </w:r>
    </w:p>
    <w:p>
      <w:r>
        <w:t xml:space="preserve">💎 PNC Pearl: "ICDS has fed India's children since 1975 — the Anganwadi birth year."</w:t>
      </w:r>
    </w:p>
    <w:p>
      <w:r>
        <w:t xml:space="preserve">Positive Marks: 1</w:t>
      </w:r>
    </w:p>
    <w:p>
      <w:r>
        <w:t xml:space="preserve">Negative Marks: 0.25</w:t>
      </w:r>
    </w:p>
    <w:p>
      <w:r>
        <w:t xml:space="preserve"/>
      </w:r>
    </w:p>
    <w:p>
      <w:r>
        <w:t xml:space="preserve">Question: A patient on digoxin develops nausea, vomiting, and visual disturbances (yellow-green halos). The nurse should suspect:</w:t>
      </w:r>
    </w:p>
    <w:p>
      <w:r>
        <w:t>(a) Digoxin toxicity</w:t>
      </w:r>
    </w:p>
    <w:p>
      <w:r>
        <w:t>(b) Hypokalemia only</w:t>
      </w:r>
    </w:p>
    <w:p>
      <w:r>
        <w:t>(c) Normal drug effect</w:t>
      </w:r>
    </w:p>
    <w:p>
      <w:r>
        <w:t>(d) Allergic reaction</w:t>
      </w:r>
    </w:p>
    <w:p>
      <w:r>
        <w:t>Answer: a</w:t>
      </w:r>
    </w:p>
    <w:p>
      <w:r>
        <w:t xml:space="preserve">Solution: ✅ Correct Answer: a</w:t>
      </w:r>
    </w:p>
    <w:p>
      <w:r>
        <w:t xml:space="preserve">🧠 Clinical Rationale: Nausea, vomiting, anorexia, and visual disturbances (yellow-green halos, blurred vision) are classic digoxin toxicity signs, aggravated by hypokalemia. The nurse checks digoxin level and potassium, withholds the drug, and notifies the physician; ECG may show arrhythmias.</w:t>
      </w:r>
    </w:p>
    <w:p>
      <w:r>
        <w:t xml:space="preserve">❌ Why Not Other Options?</w:t>
      </w:r>
    </w:p>
    <w:p>
      <w:r>
        <w:t xml:space="preserve">(b) — Hypokalemia PREDISPOSES to toxicity but does not itself cause halos; the picture is digoxin toxicity.</w:t>
      </w:r>
    </w:p>
    <w:p>
      <w:r>
        <w:t xml:space="preserve">(c) — GI and visual symptoms are never normal digoxin effects.</w:t>
      </w:r>
    </w:p>
    <w:p>
      <w:r>
        <w:t xml:space="preserve">(d) — Allergic reactions cause rash/anaphylaxis, not visual halos.</w:t>
      </w:r>
    </w:p>
    <w:p>
      <w:r>
        <w:t xml:space="preserve">⚠️ Exam Trap: "Digoxin toxicity triad: GI (nausea/anorexia) + visual (yellow-green halos) + cardiac (arrhythmias)." Hypokalemia potentiates it; antidote = digoxin immune Fab.</w:t>
      </w:r>
    </w:p>
    <w:p>
      <w:r>
        <w:t xml:space="preserve">💎 PNC Pearl: "Halos around lights + nausea on digoxin = toxicity calling."</w:t>
      </w:r>
    </w:p>
    <w:p>
      <w:r>
        <w:t xml:space="preserve">Positive Marks: 1</w:t>
      </w:r>
    </w:p>
    <w:p>
      <w:r>
        <w:t xml:space="preserve">Negative Marks: 0.25</w:t>
      </w:r>
    </w:p>
    <w:p>
      <w:r>
        <w:t xml:space="preserve"/>
      </w:r>
    </w:p>
    <w:p>
      <w:r>
        <w:t xml:space="preserve">Question: The functional unit of the kidney is the:</w:t>
      </w:r>
    </w:p>
    <w:p>
      <w:r>
        <w:t>(a) Alveolus</w:t>
      </w:r>
    </w:p>
    <w:p>
      <w:r>
        <w:t>(b) Neuron</w:t>
      </w:r>
    </w:p>
    <w:p>
      <w:r>
        <w:t>(c) Glomerulus only</w:t>
      </w:r>
    </w:p>
    <w:p>
      <w:r>
        <w:t>(d) Nephron</w:t>
      </w:r>
    </w:p>
    <w:p>
      <w:r>
        <w:t>Answer: d</w:t>
      </w:r>
    </w:p>
    <w:p>
      <w:r>
        <w:t>Solution: ✅ Correct Answer: d</w:t>
      </w:r>
    </w:p>
    <w:p>
      <w:r>
        <w:t xml:space="preserve">🧠 Clinical Rationale: The nephron is the functional unit of the kidney — about 1 million per kidney — composed of the glomerulus, Bowman's capsule, proximal tubule, loop of Henle, distal tubule, and collecting duct. It filters blood, reabsorbs nutrients, and excretes waste.</w:t>
      </w:r>
    </w:p>
    <w:p>
      <w:r>
        <w:t xml:space="preserve">❌ Why Not Other Options?</w:t>
      </w:r>
    </w:p>
    <w:p>
      <w:r>
        <w:t>(a) — The alveolus is the functional unit of the LUNG.</w:t>
      </w:r>
    </w:p>
    <w:p>
      <w:r>
        <w:t>(b) — The neuron is the functional unit of the nervous system.</w:t>
      </w:r>
    </w:p>
    <w:p>
      <w:r>
        <w:t>(c) — The glomerulus is only the filtering part of the nephron, not the whole unit.</w:t>
      </w:r>
    </w:p>
    <w:p>
      <w:r>
        <w:t xml:space="preserve">⚠️ Exam Trap: Functional-unit pairings: kidney = nephron, lung = alveolus, nerve = neuron, muscle = sarcomere, bone = osteon, liver = lobule. These one-liners repeat across exams.</w:t>
      </w:r>
    </w:p>
    <w:p>
      <w:r>
        <w:t xml:space="preserve">💎 PNC Pearl: "Nephron runs the kidney; alveolus runs the lung — know your units."</w:t>
      </w:r>
    </w:p>
    <w:p>
      <w:r>
        <w:t xml:space="preserve">Positive Marks: 1</w:t>
      </w:r>
    </w:p>
    <w:p>
      <w:r>
        <w:t xml:space="preserve">Negative Marks: 0.25</w:t>
      </w:r>
    </w:p>
    <w:p>
      <w:r>
        <w:t xml:space="preserve"/>
      </w:r>
    </w:p>
    <w:p>
      <w:r>
        <w:t xml:space="preserve">Question: A patient with a head injury has clear fluid draining from the ear. The nurse should:</w:t>
      </w:r>
    </w:p>
    <w:p>
      <w:r>
        <w:t>(a) Insert an ear wick</w:t>
      </w:r>
    </w:p>
    <w:p>
      <w:r>
        <w:t>(b) Irrigate the ear canal</w:t>
      </w:r>
    </w:p>
    <w:p>
      <w:r>
        <w:t>(c) Place the patient with the head elevated and allow the fluid to drain onto a sterile pad</w:t>
      </w:r>
    </w:p>
    <w:p>
      <w:r>
        <w:t>(d) Pack the ear with cotton</w:t>
      </w:r>
    </w:p>
    <w:p>
      <w:r>
        <w:t>Answer: c</w:t>
      </w:r>
    </w:p>
    <w:p>
      <w:r>
        <w:t>Solution: ✅ Correct Answer: c</w:t>
      </w:r>
    </w:p>
    <w:p>
      <w:r>
        <w:t xml:space="preserve">🧠 Clinical Rationale: Clear ear drainage after head injury suggests CSF otorrhea from a skull base fracture. The nurse elevates the head, allows drainage onto a sterile gauze pad (checking for the halo sign), and NEVER packs, irrigates, or inserts anything into the ear — that could introduce infection and raise ICP.</w:t>
      </w:r>
    </w:p>
    <w:p>
      <w:r>
        <w:t xml:space="preserve">❌ Why Not Other Options?</w:t>
      </w:r>
    </w:p>
    <w:p>
      <w:r>
        <w:t>(d) — Packing blocks drainage and pushes bacteria toward the brain (meningitis risk).</w:t>
      </w:r>
    </w:p>
    <w:p>
      <w:r>
        <w:t>(b) — Irrigating forces fluid and organisms into the cranial cavity.</w:t>
      </w:r>
    </w:p>
    <w:p>
      <w:r>
        <w:t>(a) — An ear wick is for wicking discharge in otitis externa, not CSF leaks.</w:t>
      </w:r>
    </w:p>
    <w:p>
      <w:r>
        <w:t xml:space="preserve">⚠️ Exam Trap: "CSF leak (ear or nose): head elevated, sterile pad, halo sign, NO packing/irrigation/suction, no blowing or straining." Watch for meningitis signs — fever, stiff neck, altered sensorium.</w:t>
      </w:r>
    </w:p>
    <w:p>
      <w:r>
        <w:t xml:space="preserve">💎 PNC Pearl: "Ear or nose dripping clear after head trauma = CSF until proven — hands off."</w:t>
      </w:r>
    </w:p>
    <w:p>
      <w:r>
        <w:t xml:space="preserve">Positive Marks: 1</w:t>
      </w:r>
    </w:p>
    <w:p>
      <w:r>
        <w:t xml:space="preserve">Negative Marks: 0.25</w:t>
      </w:r>
    </w:p>
    <w:p>
      <w:r>
        <w:t xml:space="preserve">Question: The normal serum magnesium level in an adult is:</w:t>
      </w:r>
    </w:p>
    <w:p>
      <w:r>
        <w:t>(a) 3–5 mEq/L</w:t>
      </w:r>
    </w:p>
    <w:p>
      <w:r>
        <w:t>(b) 0.1–0.5 mEq/L</w:t>
      </w:r>
    </w:p>
    <w:p>
      <w:r>
        <w:t>(c) 1.5–2.5 mEq/L</w:t>
      </w:r>
    </w:p>
    <w:p>
      <w:r>
        <w:t>(d) 5–8 mEq/L</w:t>
      </w:r>
    </w:p>
    <w:p>
      <w:r>
        <w:t>Answer: c</w:t>
      </w:r>
    </w:p>
    <w:p>
      <w:r>
        <w:t>Solution: ✅ Correct Answer: c</w:t>
      </w:r>
    </w:p>
    <w:p>
      <w:r>
        <w:t xml:space="preserve">🧠 Clinical Rationale: Normal serum magnesium is 1.5–2.5 mEq/L (1.7–2.2 mg/dL). Hypomagnesemia causes tremors, tetany, and arrhythmias (often with hypokalemia); hypermagnesemia (seen with magnesium sulfate therapy) causes loss of reflexes and respiratory depression.</w:t>
      </w:r>
    </w:p>
    <w:p>
      <w:r>
        <w:t xml:space="preserve">❌ Why Not Other Options?</w:t>
      </w:r>
    </w:p>
    <w:p>
      <w:r>
        <w:t>(d) — 5–8 mEq/L is severe hypermagnesemia.</w:t>
      </w:r>
    </w:p>
    <w:p>
      <w:r>
        <w:t>(b) — 0.1–0.5 mEq/L is incompatible with life.</w:t>
      </w:r>
    </w:p>
    <w:p>
      <w:r>
        <w:t>(a) — 3–5 mEq/L is above normal.</w:t>
      </w:r>
    </w:p>
    <w:p>
      <w:r>
        <w:t xml:space="preserve">⚠️ Exam Trap: MgSO₄ toxicity ladder (reflexes lost FIRST, then respiration, then cardiac arrest) — calcium gluconate is the antidote. Hypomagnesemia often coexists with hypokalemia that won't correct without magnesium.</w:t>
      </w:r>
    </w:p>
    <w:p>
      <w:r>
        <w:t xml:space="preserve">💎 PNC Pearl: "Magnesium 1.5–2.5 — above that, watch the reflexes fade."</w:t>
      </w:r>
    </w:p>
    <w:p>
      <w:r>
        <w:t xml:space="preserve">Positive Marks: 1</w:t>
      </w:r>
    </w:p>
    <w:p>
      <w:r>
        <w:t xml:space="preserve">Negative Marks: 0.25</w:t>
      </w:r>
    </w:p>
    <w:p>
      <w:r>
        <w:t xml:space="preserve"/>
      </w:r>
    </w:p>
    <w:p>
      <w:r>
        <w:t xml:space="preserve">Question: The nurse is applying a restraint to a confused patient. Which action is correct?</w:t>
      </w:r>
    </w:p>
    <w:p>
      <w:r>
        <w:t>(a) Tie the restraint to the side rail</w:t>
      </w:r>
    </w:p>
    <w:p>
      <w:r>
        <w:t>(b) Tie the restraint tightly to the bed frame</w:t>
      </w:r>
    </w:p>
    <w:p>
      <w:r>
        <w:t>(c) Apply the restraint loosely enough to allow two fingers to pass underneath</w:t>
      </w:r>
    </w:p>
    <w:p>
      <w:r>
        <w:t>(d) Leave the restraint on continuously for 24 hours</w:t>
      </w:r>
    </w:p>
    <w:p>
      <w:r>
        <w:t>Answer: c</w:t>
      </w:r>
    </w:p>
    <w:p>
      <w:r>
        <w:t>Solution: ✅ Correct Answer: c</w:t>
      </w:r>
    </w:p>
    <w:p>
      <w:r>
        <w:t xml:space="preserve">🧠 Clinical Rationale: Restraints are applied so TWO FINGERS fit between the restraint and the skin, tied with a QUICK-RELEASE knot to the BED FRAME (never the moving side rail). They are removed and reassessed every 2 hours, released periodically, and used only as a last resort with a physician's order.</w:t>
      </w:r>
    </w:p>
    <w:p>
      <w:r>
        <w:t xml:space="preserve">❌ Why Not Other Options?</w:t>
      </w:r>
    </w:p>
    <w:p>
      <w:r>
        <w:t>(b) — Tight restraints impair circulation and can cause nerve injury; two-finger fit is the standard.</w:t>
      </w:r>
    </w:p>
    <w:p>
      <w:r>
        <w:t>(a) — The side rail moves when the bed is adjusted, tightening the restraint dangerously.</w:t>
      </w:r>
    </w:p>
    <w:p>
      <w:r>
        <w:t xml:space="preserve">(d) — Restraints require regular release and reassessment (every 2 hours), never continuous 24-hour use.</w:t>
      </w:r>
    </w:p>
    <w:p>
      <w:r>
        <w:t xml:space="preserve">⚠️ Exam Trap: Restraint safety: two-finger rule, quick-release knot to the bed frame, reassess q2h, document, and use alternatives first (low bed, sitter, alarms). "Restraints are the last resort, never a routine."</w:t>
      </w:r>
    </w:p>
    <w:p>
      <w:r>
        <w:t xml:space="preserve">💎 PNC Pearl: "Two fingers under, quick-release knot, bed frame not the rail."</w:t>
      </w:r>
    </w:p>
    <w:p>
      <w:r>
        <w:t xml:space="preserve">Positive Marks: 1</w:t>
      </w:r>
    </w:p>
    <w:p>
      <w:r>
        <w:t xml:space="preserve">Negative Marks: 0.25</w:t>
      </w:r>
    </w:p>
    <w:p>
      <w:r>
        <w:t xml:space="preserve"/>
      </w:r>
    </w:p>
    <w:p>
      <w:r>
        <w:t xml:space="preserve">Question: The most common cause of hypovolemic shock in trauma patients is:</w:t>
      </w:r>
    </w:p>
    <w:p>
      <w:r>
        <w:t>(a) Hemorrhage</w:t>
      </w:r>
    </w:p>
    <w:p>
      <w:r>
        <w:t>(b) Sepsis</w:t>
      </w:r>
    </w:p>
    <w:p>
      <w:r>
        <w:t>(c) Anaphylaxis</w:t>
      </w:r>
    </w:p>
    <w:p>
      <w:r>
        <w:t>(d) Cardiogenic failure</w:t>
      </w:r>
    </w:p>
    <w:p>
      <w:r>
        <w:t>Answer: a</w:t>
      </w:r>
    </w:p>
    <w:p>
      <w:r>
        <w:t xml:space="preserve">Solution: ✅ Correct Answer: a</w:t>
      </w:r>
    </w:p>
    <w:p>
      <w:r>
        <w:t xml:space="preserve">🧠 Clinical Rationale: Hemorrhage is the leading cause of hypovolemic shock in trauma — blood loss reduces circulating volume and tissue perfusion. Management: control bleeding, rapid IV crystalloid/blood, oxygen, and monitoring of vitals and urine output.</w:t>
      </w:r>
    </w:p>
    <w:p>
      <w:r>
        <w:t xml:space="preserve">❌ Why Not Other Options?</w:t>
      </w:r>
    </w:p>
    <w:p>
      <w:r>
        <w:t xml:space="preserve">(b) — Sepsis causes DISTRIBUTIVE (vasodilatory) shock, not hypovolemic.</w:t>
      </w:r>
    </w:p>
    <w:p>
      <w:r>
        <w:t xml:space="preserve">(c) — Anaphylaxis is distributive shock from massive vasodilation.</w:t>
      </w:r>
    </w:p>
    <w:p>
      <w:r>
        <w:t xml:space="preserve">(d) — Cardiogenic failure is pump failure (low CO with fluid overload).</w:t>
      </w:r>
    </w:p>
    <w:p>
      <w:r>
        <w:t xml:space="preserve">⚠️ Exam Trap: Shock classification: hypovolemic = volume loss (bleeding/burns/dehydration); cardiogenic = pump failure; distributive = vasodilation (sepsis, anaphylaxis, neurogenic); obstructive = block (PE, tamponade).</w:t>
      </w:r>
    </w:p>
    <w:p>
      <w:r>
        <w:t xml:space="preserve">💎 PNC Pearl: "Trauma shock = blood on the floor — stop the bleed, fill the tank."</w:t>
      </w:r>
    </w:p>
    <w:p>
      <w:r>
        <w:t xml:space="preserve">Positive Marks: 1</w:t>
      </w:r>
    </w:p>
    <w:p>
      <w:r>
        <w:t xml:space="preserve">Negative Marks: 0.25</w:t>
      </w:r>
    </w:p>
    <w:p>
      <w:r>
        <w:t xml:space="preserve"/>
      </w:r>
    </w:p>
    <w:p>
      <w:r>
        <w:t xml:space="preserve">Question: A multipara at 38 weeks reports the onset of regular uterine contractions every 10 minutes. The nurse should:</w:t>
      </w:r>
    </w:p>
    <w:p>
      <w:r>
        <w:t>(a) Advise immediate cesarean</w:t>
      </w:r>
    </w:p>
    <w:p>
      <w:r>
        <w:t>(b) Admit the patient to the labor room for assessment</w:t>
      </w:r>
    </w:p>
    <w:p>
      <w:r>
        <w:t>(c) Send the patient home to wait for stronger contractions</w:t>
      </w:r>
    </w:p>
    <w:p>
      <w:r>
        <w:t>(d) Give an oxytocin infusion immediately</w:t>
      </w:r>
    </w:p>
    <w:p>
      <w:r>
        <w:t>Answer: b</w:t>
      </w:r>
    </w:p>
    <w:p>
      <w:r>
        <w:t xml:space="preserve">Solution: ✅ Correct Answer: b</w:t>
      </w:r>
    </w:p>
    <w:p>
      <w:r>
        <w:t xml:space="preserve">🧠 Clinical Rationale: A patient in labor with regular contractions is admitted and assessed — cervical dilatation, fetal heart rate, contraction frequency/duration, and fetal presentation. Multiparas may progress rapidly, so early admission and monitoring prevent unattended delivery.</w:t>
      </w:r>
    </w:p>
    <w:p>
      <w:r>
        <w:t xml:space="preserve">❌ Why Not Other Options?</w:t>
      </w:r>
    </w:p>
    <w:p>
      <w:r>
        <w:t xml:space="preserve">(a) — Cesarean is for specific indications (fetal distress, obstructed labor), not routine admission.</w:t>
      </w:r>
    </w:p>
    <w:p>
      <w:r>
        <w:t xml:space="preserve">(c) — Sending home risks rapid labor and unattended delivery, especially in a multipara.</w:t>
      </w:r>
    </w:p>
    <w:p>
      <w:r>
        <w:t xml:space="preserve">(d) — Oxytocin augments labor and is never started before admission assessment and fetal evaluation.</w:t>
      </w:r>
    </w:p>
    <w:p>
      <w:r>
        <w:t xml:space="preserve">⚠️ Exam Trap: "Multipara = fast labor; admit early." Admission assessment: cervical dilation, effacement, station, FHR (normal 110–160), contraction pattern, and maternal vitals.</w:t>
      </w:r>
    </w:p>
    <w:p>
      <w:r>
        <w:t xml:space="preserve">💎 PNC Pearl: "A multipara's second labor can race — admit her early, don't gamble."</w:t>
      </w:r>
    </w:p>
    <w:p>
      <w:r>
        <w:t xml:space="preserve">Positive Marks: 1</w:t>
      </w:r>
    </w:p>
    <w:p>
      <w:r>
        <w:t xml:space="preserve">Negative Marks: 0.25</w:t>
      </w:r>
    </w:p>
    <w:p>
      <w:r>
        <w:t xml:space="preserve"/>
      </w:r>
    </w:p>
    <w:p>
      <w:r>
        <w:t xml:space="preserve">Question: The nurse is assessing a 6-month-old infant's growth. The infant's weight is expected to be approximately:</w:t>
      </w:r>
    </w:p>
    <w:p>
      <w:r>
        <w:t>(a) Triple the birth weight</w:t>
      </w:r>
    </w:p>
    <w:p>
      <w:r>
        <w:t>(b) Quadruple the birth weight</w:t>
      </w:r>
    </w:p>
    <w:p>
      <w:r>
        <w:t>(c) Five times the birth weight</w:t>
      </w:r>
    </w:p>
    <w:p>
      <w:r>
        <w:t>(d) Double the birth weight</w:t>
      </w:r>
    </w:p>
    <w:p>
      <w:r>
        <w:t>Answer: d</w:t>
      </w:r>
    </w:p>
    <w:p>
      <w:r>
        <w:t>Solution: ✅ Correct Answer: d</w:t>
      </w:r>
    </w:p>
    <w:p>
      <w:r>
        <w:t xml:space="preserve">🧠 Clinical Rationale: An infant's weight DOUBLES by about 5–6 months and TRIPLES by 12 months (1 year). Head circumference increases about 1.5 cm/month in the first 6 months. Growth monitoring detects malnutrition and developmental problems early.</w:t>
      </w:r>
    </w:p>
    <w:p>
      <w:r>
        <w:t xml:space="preserve">❌ Why Not Other Options?</w:t>
      </w:r>
    </w:p>
    <w:p>
      <w:r>
        <w:t>(a) — Tripling happens at 1 year, not 6 months.</w:t>
      </w:r>
    </w:p>
    <w:p>
      <w:r>
        <w:t>(b) — Quadrupling occurs around 2 years.</w:t>
      </w:r>
    </w:p>
    <w:p>
      <w:r>
        <w:t>(c) — Five times is beyond typical pediatric growth norms.</w:t>
      </w:r>
    </w:p>
    <w:p>
      <w:r>
        <w:t xml:space="preserve">⚠️ Exam Trap: Growth milestones: double by 6 months, triple by 1 year, quadruple by 2 years. Height: +50% by 1 year, double by 4 years. These ratios are exam favorites.</w:t>
      </w:r>
    </w:p>
    <w:p>
      <w:r>
        <w:t xml:space="preserve">💎 PNC Pearl: "Doubled at six months, tripled at one year — the weight milestones."</w:t>
      </w:r>
    </w:p>
    <w:p>
      <w:r>
        <w:t xml:space="preserve">Positive Marks: 1</w:t>
      </w:r>
    </w:p>
    <w:p>
      <w:r>
        <w:t xml:space="preserve">Negative Marks: 0.25</w:t>
      </w:r>
    </w:p>
    <w:p>
      <w:r>
        <w:t xml:space="preserve"/>
      </w:r>
    </w:p>
    <w:p>
      <w:r>
        <w:t xml:space="preserve">Question: A patient with major depressive disorder is started on fluoxetine. The nurse should teach the patient that:</w:t>
      </w:r>
    </w:p>
    <w:p>
      <w:r>
        <w:t>(a) The drug works immediately</w:t>
      </w:r>
    </w:p>
    <w:p>
      <w:r>
        <w:t>(b) The drug can be taken with any other antidepressant</w:t>
      </w:r>
    </w:p>
    <w:p>
      <w:r>
        <w:t>(c) Full therapeutic effect may take 4–6 weeks, and the drug should not be stopped abruptly</w:t>
      </w:r>
    </w:p>
    <w:p>
      <w:r>
        <w:t>(d) The drug is habit-forming and addictive</w:t>
      </w:r>
    </w:p>
    <w:p>
      <w:r>
        <w:t>Answer: c</w:t>
      </w:r>
    </w:p>
    <w:p>
      <w:r>
        <w:t>Solution: ✅ Correct Answer: c</w:t>
      </w:r>
    </w:p>
    <w:p>
      <w:r>
        <w:t xml:space="preserve">🧠 Clinical Rationale: SSRIs like fluoxetine take 4–6 weeks for full effect and must be tapered rather than stopped abruptly to avoid discontinuation syndrome. They are NOT addictive. Combining with MAOIs or other serotonergic drugs risks serotonin syndrome — the nurse reviews all medications.</w:t>
      </w:r>
    </w:p>
    <w:p>
      <w:r>
        <w:t xml:space="preserve">❌ Why Not Other Options?</w:t>
      </w:r>
    </w:p>
    <w:p>
      <w:r>
        <w:t xml:space="preserve">(a) — SSRIs never work immediately; early weeks may even worsen anxiety briefly.</w:t>
      </w:r>
    </w:p>
    <w:p>
      <w:r>
        <w:t>(d) — SSRIs are not habit-forming/addictive (no craving or tolerance).</w:t>
      </w:r>
    </w:p>
    <w:p>
      <w:r>
        <w:t>(b) — Combining antidepressants, especially SSRIs with MAOIs, causes life-threatening serotonin syndrome.</w:t>
      </w:r>
    </w:p>
    <w:p>
      <w:r>
        <w:t xml:space="preserve">⚠️ Exam Trap: "SSRI teaching: 4–6 weeks to work, taper to stop, not addictive, and NEVER combine with MAOIs (14-day washout)." Watch for early suicidality in young patients.</w:t>
      </w:r>
    </w:p>
    <w:p>
      <w:r>
        <w:t xml:space="preserve">💎 PNC Pearl: "Fluoxetine is a marathoner, not a sprinter — four to six weeks to the finish."</w:t>
      </w:r>
    </w:p>
    <w:p>
      <w:r>
        <w:t xml:space="preserve">Positive Marks: 1</w:t>
      </w:r>
    </w:p>
    <w:p>
      <w:r>
        <w:t xml:space="preserve">Negative Marks: 0.25</w:t>
      </w:r>
    </w:p>
    <w:p>
      <w:r>
        <w:t xml:space="preserve"/>
      </w:r>
    </w:p>
    <w:p>
      <w:r>
        <w:t xml:space="preserve">Question: The "Pradhan Mantri Bhartiya Janaushadhi Pariyojana" (PMBJP) aims to:</w:t>
      </w:r>
    </w:p>
    <w:p>
      <w:r>
        <w:t>(a) Provide affordable generic medicines through Jan Aushadhi Kendras</w:t>
      </w:r>
    </w:p>
    <w:p>
      <w:r>
        <w:t>(b) Build new hospitals only</w:t>
      </w:r>
    </w:p>
    <w:p>
      <w:r>
        <w:t>(c) Provide free cancer surgery</w:t>
      </w:r>
    </w:p>
    <w:p>
      <w:r>
        <w:t>(d) Train nurses</w:t>
      </w:r>
    </w:p>
    <w:p>
      <w:r>
        <w:t>Answer: a</w:t>
      </w:r>
    </w:p>
    <w:p>
      <w:r>
        <w:t xml:space="preserve">Solution: ✅ Correct Answer: a</w:t>
      </w:r>
    </w:p>
    <w:p>
      <w:r>
        <w:t xml:space="preserve">🧠 Clinical Rationale: PMBJP (Jan Aushadhi) makes quality GENERIC medicines affordable through Jan Aushadhi Kendras across India — over 2,000 medicines and 300 surgical items at prices far below branded equivalents — reducing out-of-pocket healthcare costs.</w:t>
      </w:r>
    </w:p>
    <w:p>
      <w:r>
        <w:t xml:space="preserve">❌ Why Not Other Options?</w:t>
      </w:r>
    </w:p>
    <w:p>
      <w:r>
        <w:t>(c) — Cancer care funding is via PM-JAY/tertiary care programs, not Janaushadhi.</w:t>
      </w:r>
    </w:p>
    <w:p>
      <w:r>
        <w:t>(d) — Nurse training is a different capacity-building initiative.</w:t>
      </w:r>
    </w:p>
    <w:p>
      <w:r>
        <w:t>(b) — PMBJP is about affordable medicines, not constructing hospitals.</w:t>
      </w:r>
    </w:p>
    <w:p>
      <w:r>
        <w:t xml:space="preserve">⚠️ Exam Trap: "Jan Aushadhi = affordable generic medicines." Pair with Ayushman Bharat = insurance, and the tagline "Sasta, Sundar, Tikau (affordable, quality, effective)."</w:t>
      </w:r>
    </w:p>
    <w:p>
      <w:r>
        <w:t xml:space="preserve">💎 PNC Pearl: "Jan Aushadhi Kendras sell the same medicine for a fraction — generic gold."</w:t>
      </w:r>
    </w:p>
    <w:p>
      <w:r>
        <w:t xml:space="preserve">Positive Marks: 1</w:t>
      </w:r>
    </w:p>
    <w:p>
      <w:r>
        <w:t xml:space="preserve">Negative Marks: 0.25</w:t>
      </w:r>
    </w:p>
    <w:p>
      <w:r>
        <w:t xml:space="preserve"/>
      </w:r>
    </w:p>
    <w:p>
      <w:r>
        <w:t xml:space="preserve">Question: A patient is prescribed 250 mg of a medication. The available tablets are 125 mg each. How many tablets should the nurse give?</w:t>
      </w:r>
    </w:p>
    <w:p>
      <w:r>
        <w:t>(a) 2 tablets</w:t>
      </w:r>
    </w:p>
    <w:p>
      <w:r>
        <w:t>(b) 1 tablet</w:t>
      </w:r>
    </w:p>
    <w:p>
      <w:r>
        <w:t>(c) 4 tablets</w:t>
      </w:r>
    </w:p>
    <w:p>
      <w:r>
        <w:t>(d) Half tablet</w:t>
      </w:r>
    </w:p>
    <w:p>
      <w:r>
        <w:t>Answer: a</w:t>
      </w:r>
    </w:p>
    <w:p>
      <w:r>
        <w:t>Solution: ✅ Correct Answer: a</w:t>
      </w:r>
    </w:p>
    <w:p>
      <w:r>
        <w:t xml:space="preserve">🧠 Clinical Rationale: Tablets = Prescribed dose ÷ Available strength = 250 ÷ 125 = 2 tablets. The nurse verifies the five rights of medication administration and calculates carefully to prevent medication errors.</w:t>
      </w:r>
    </w:p>
    <w:p>
      <w:r>
        <w:t xml:space="preserve">❌ Why Not Other Options?</w:t>
      </w:r>
    </w:p>
    <w:p>
      <w:r>
        <w:t>(d) — Half a tablet gives 62.5 mg — a quarter of the dose.</w:t>
      </w:r>
    </w:p>
    <w:p>
      <w:r>
        <w:t xml:space="preserve">(b) — 1 tablet gives 125 mg — half the prescribed dose.</w:t>
      </w:r>
    </w:p>
    <w:p>
      <w:r>
        <w:t>(c) — 4 tablets give 500 mg — double the dose.</w:t>
      </w:r>
    </w:p>
    <w:p>
      <w:r>
        <w:t xml:space="preserve">⚠️ Exam Trap: "Desired ÷ Have = tablets." Also recall the Five Rights: right patient, drug, dose, route, time — plus documentation.</w:t>
      </w:r>
    </w:p>
    <w:p>
      <w:r>
        <w:t xml:space="preserve">💎 PNC Pearl: "Desired over have: 250 over 125 = two tablets."</w:t>
      </w:r>
    </w:p>
    <w:p>
      <w:r>
        <w:t xml:space="preserve">Positive Marks: 1</w:t>
      </w:r>
    </w:p>
    <w:p>
      <w:r>
        <w:t xml:space="preserve">Negative Marks: 0.25</w:t>
      </w:r>
    </w:p>
    <w:p>
      <w:r>
        <w:t xml:space="preserve"/>
      </w:r>
    </w:p>
    <w:p>
      <w:r>
        <w:t xml:space="preserve">Question: The normal value of PaCO2 in arterial blood is:</w:t>
      </w:r>
    </w:p>
    <w:p>
      <w:r>
        <w:t>(a) 20–25 mmHg</w:t>
      </w:r>
    </w:p>
    <w:p>
      <w:r>
        <w:t>(b) 80–100 mmHg</w:t>
      </w:r>
    </w:p>
    <w:p>
      <w:r>
        <w:t>(c) 50–60 mmHg</w:t>
      </w:r>
    </w:p>
    <w:p>
      <w:r>
        <w:t>(d) 35–45 mmHg</w:t>
      </w:r>
    </w:p>
    <w:p>
      <w:r>
        <w:t>Answer: d</w:t>
      </w:r>
    </w:p>
    <w:p>
      <w:r>
        <w:t>Solution: ✅ Correct Answer: d</w:t>
      </w:r>
    </w:p>
    <w:p>
      <w:r>
        <w:t xml:space="preserve">🧠 Clinical Rationale: Normal arterial PaCO₂ is 35–45 mmHg. PaCO₂ reflects alveolar ventilation: hyperventilation lowers it (respiratory alkalosis); hypoventilation raises it (respiratory acidosis). The nurse correlates PaCO₂ with pH to interpret acid-base balance.</w:t>
      </w:r>
    </w:p>
    <w:p>
      <w:r>
        <w:t xml:space="preserve">❌ Why Not Other Options?</w:t>
      </w:r>
    </w:p>
    <w:p>
      <w:r>
        <w:t xml:space="preserve">(a) — 20–25 mmHg is respiratory alkalosis range.</w:t>
      </w:r>
    </w:p>
    <w:p>
      <w:r>
        <w:t xml:space="preserve">(c) — 50–60 mmHg is respiratory acidosis.</w:t>
      </w:r>
    </w:p>
    <w:p>
      <w:r>
        <w:t>(b) — 80–100 mmHg is severe CO₂ retention (near narcosis).</w:t>
      </w:r>
    </w:p>
    <w:p>
      <w:r>
        <w:t xml:space="preserve">⚠️ Exam Trap: ABG trio: pH 7.35–7.45, PaCO₂ 35–45, HCO₃⁻ 22–26. "R.O.M.E.: Respiratory Opposite (pH ↑ → CO₂ ↓), Metabolic Equal (pH ↑ → HCO₃ ↑)."</w:t>
      </w:r>
    </w:p>
    <w:p>
      <w:r>
        <w:t xml:space="preserve">💎 PNC Pearl: "PaCO₂ 35–45 — the ventilation barometer of the blood."</w:t>
      </w:r>
    </w:p>
    <w:p>
      <w:r>
        <w:t xml:space="preserve">Positive Marks: 1</w:t>
      </w:r>
    </w:p>
    <w:p>
      <w:r>
        <w:t xml:space="preserve">Negative Marks: 0.25</w:t>
      </w:r>
    </w:p>
    <w:p>
      <w:r>
        <w:t xml:space="preserve"/>
      </w:r>
    </w:p>
    <w:p>
      <w:r>
        <w:t xml:space="preserve">Question: A patient develops redness, warmth, and swelling along the vein at an IV infusion site. The nurse should first:</w:t>
      </w:r>
    </w:p>
    <w:p>
      <w:r>
        <w:t>(a) Stop the infusion and restart at a new site</w:t>
      </w:r>
    </w:p>
    <w:p>
      <w:r>
        <w:t>(b) Increase the infusion rate</w:t>
      </w:r>
    </w:p>
    <w:p>
      <w:r>
        <w:t>(c) Apply a cold compress and continue</w:t>
      </w:r>
    </w:p>
    <w:p>
      <w:r>
        <w:t>(d) Elevate the IV bag</w:t>
      </w:r>
    </w:p>
    <w:p>
      <w:r>
        <w:t>Answer: a</w:t>
      </w:r>
    </w:p>
    <w:p>
      <w:r>
        <w:t xml:space="preserve">Solution: ✅ Correct Answer: a</w:t>
      </w:r>
    </w:p>
    <w:p>
      <w:r>
        <w:t xml:space="preserve">🧠 Clinical Rationale: Redness, warmth, and a palpable cord along the vein indicate PHLEBITIS. The infusion is stopped, the IV removed, and a new site selected. Warm compresses are applied for comfort; the finding is documented and monitored for infection. Continuing the infusion worsens phlebitis.</w:t>
      </w:r>
    </w:p>
    <w:p>
      <w:r>
        <w:t xml:space="preserve">❌ Why Not Other Options?</w:t>
      </w:r>
    </w:p>
    <w:p>
      <w:r>
        <w:t xml:space="preserve">(b) — Increasing the rate delivers more irritant, worsening vein inflammation.</w:t>
      </w:r>
    </w:p>
    <w:p>
      <w:r>
        <w:t xml:space="preserve">(c) — Continuing the infusion with only a cold compress allows the inflammation to progress.</w:t>
      </w:r>
    </w:p>
    <w:p>
      <w:r>
        <w:t xml:space="preserve">(d) — Elevating the bag does nothing for the inflamed vein.</w:t>
      </w:r>
    </w:p>
    <w:p>
      <w:r>
        <w:t xml:space="preserve">⚠️ Exam Trap: IV complications: phlebitis = red, warm, cord-like vein (stop, restart elsewhere, warm compress); infiltration = pale, cool, swollen (stop, restart, cold/warm compress). Both = remove the IV.</w:t>
      </w:r>
    </w:p>
    <w:p>
      <w:r>
        <w:t xml:space="preserve">💎 PNC Pearl: "Red and hot vein = phlebitis; stop the drip and move the site."</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