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bilirubin level in an adult is:</w:t>
      </w:r>
    </w:p>
    <w:p>
      <w:r>
        <w:t>(a) 6–8 mg/dL</w:t>
      </w:r>
    </w:p>
    <w:p>
      <w:r>
        <w:t>(b) 10–12 mg/dL</w:t>
      </w:r>
    </w:p>
    <w:p>
      <w:r>
        <w:t>(c) 3–5 mg/dL</w:t>
      </w:r>
    </w:p>
    <w:p>
      <w:r>
        <w:t>(d) 0.2–1.2 mg/dL</w:t>
      </w:r>
    </w:p>
    <w:p>
      <w:r>
        <w:t>Answer: d</w:t>
      </w:r>
    </w:p>
    <w:p>
      <w:r>
        <w:t>Solution: ✅ Correct Answer: d</w:t>
      </w:r>
    </w:p>
    <w:p>
      <w:r>
        <w:t xml:space="preserve">🧠 Clinical Rationale: Normal total serum bilirubin is 0.2–1.2 mg/dL. Jaundice becomes clinically visible above 2–2.5 mg/dL. Elevated UNCONJUGATED bilirubin suggests hemolysis; elevated CONJUGATED bilirubin suggests obstructive or hepatocellular disease.</w:t>
      </w:r>
    </w:p>
    <w:p>
      <w:r>
        <w:t xml:space="preserve">❌ Why Not Other Options?</w:t>
      </w:r>
    </w:p>
    <w:p>
      <w:r>
        <w:t>(c) — 3–5 mg/dL is frank jaundice.</w:t>
      </w:r>
    </w:p>
    <w:p>
      <w:r>
        <w:t>(a) — 6–8 mg/dL is marked jaundice.</w:t>
      </w:r>
    </w:p>
    <w:p>
      <w:r>
        <w:t>(b) — 10–12 mg/dL indicates severe hyperbilirubinemia (e.g., advanced liver failure).</w:t>
      </w:r>
    </w:p>
    <w:p>
      <w:r>
        <w:t xml:space="preserve">⚠️ Exam Trap: "Jaundice visible &gt; 2–2.5 mg/dL." Also know newborn jaundice norms: physiological peak ~5–12 mg/dL around day 3–5; pathological if &gt; 15 mg/dL or rising fast (risk of kernicterus).</w:t>
      </w:r>
    </w:p>
    <w:p>
      <w:r>
        <w:t xml:space="preserve">💎 PNC Pearl: "Bilirubin 0.2–1.2 — above 2, the skin turns yellow."</w:t>
      </w:r>
    </w:p>
    <w:p>
      <w:r>
        <w:t xml:space="preserve">Positive Marks: 1</w:t>
      </w:r>
    </w:p>
    <w:p>
      <w:r>
        <w:t xml:space="preserve">Negative Marks: 0.25</w:t>
      </w:r>
    </w:p>
    <w:p>
      <w:r>
        <w:t xml:space="preserve"/>
      </w:r>
    </w:p>
    <w:p>
      <w:r>
        <w:t xml:space="preserve">Question: The most comfortable position for a patient with dyspnea is:</w:t>
      </w:r>
    </w:p>
    <w:p>
      <w:r>
        <w:t>(a) Orthopneic (high-Fowler's) position</w:t>
      </w:r>
    </w:p>
    <w:p>
      <w:r>
        <w:t>(b) Trendelenburg</w:t>
      </w:r>
    </w:p>
    <w:p>
      <w:r>
        <w:t>(c) Prone</w:t>
      </w:r>
    </w:p>
    <w:p>
      <w:r>
        <w:t>(d) Supine</w:t>
      </w:r>
    </w:p>
    <w:p>
      <w:r>
        <w:t>Answer: a</w:t>
      </w:r>
    </w:p>
    <w:p>
      <w:r>
        <w:t>Solution: ✅ Correct Answer: a</w:t>
      </w:r>
    </w:p>
    <w:p>
      <w:r>
        <w:t xml:space="preserve">🧠 Clinical Rationale: The orthopneic or high-Fowler's position (60–90°) maximizes lung expansion and eases breathing in dyspneic patients. The nurse supports the arms on pillows and encourages deep breathing. Supine worsens orthopnea (dyspnea on lying flat).</w:t>
      </w:r>
    </w:p>
    <w:p>
      <w:r>
        <w:t xml:space="preserve">❌ Why Not Other Options?</w:t>
      </w:r>
    </w:p>
    <w:p>
      <w:r>
        <w:t>(d) — Supine lets abdominal contents press on the diaphragm, worsening dyspnea.</w:t>
      </w:r>
    </w:p>
    <w:p>
      <w:r>
        <w:t xml:space="preserve">(c) — Prone is used for ARDS ventilation strategies, not general dyspnea comfort.</w:t>
      </w:r>
    </w:p>
    <w:p>
      <w:r>
        <w:t>(b) — Trendelenburg (head down) increases venous return to the chest and worsens breathlessness.</w:t>
      </w:r>
    </w:p>
    <w:p>
      <w:r>
        <w:t xml:space="preserve">⚠️ Exam Trap: "Dyspnea/orthopnea = high-Fowler's/orthopneic (sit up, lean forward with arms supported)." Same position aids: COPD, asthma, heart failure, and post-thoracic surgery patients.</w:t>
      </w:r>
    </w:p>
    <w:p>
      <w:r>
        <w:t xml:space="preserve">💎 PNC Pearl: "When breathing is hard, sit tall and lean forward — gravity helps the lungs."</w:t>
      </w:r>
    </w:p>
    <w:p>
      <w:r>
        <w:t xml:space="preserve">Positive Marks: 1</w:t>
      </w:r>
    </w:p>
    <w:p>
      <w:r>
        <w:t xml:space="preserve">Negative Marks: 0.25</w:t>
      </w:r>
    </w:p>
    <w:p>
      <w:r>
        <w:t xml:space="preserve"/>
      </w:r>
    </w:p>
    <w:p>
      <w:r>
        <w:t xml:space="preserve">Question: A patient with type 1 diabetes mellitus presents with fruity breath, deep sighing respirations (Kussmaul), and drowsiness. The nurse should suspect:</w:t>
      </w:r>
    </w:p>
    <w:p>
      <w:r>
        <w:t>(a) Diabetic ketoacidosis</w:t>
      </w:r>
    </w:p>
    <w:p>
      <w:r>
        <w:t>(b) Hypoglycemia</w:t>
      </w:r>
    </w:p>
    <w:p>
      <w:r>
        <w:t>(c) Hyperosmolar hyperglycemic state</w:t>
      </w:r>
    </w:p>
    <w:p>
      <w:r>
        <w:t>(d) Insulin allergy</w:t>
      </w:r>
    </w:p>
    <w:p>
      <w:r>
        <w:t>Answer: a</w:t>
      </w:r>
    </w:p>
    <w:p>
      <w:r>
        <w:t>Solution: ✅ Correct Answer: a</w:t>
      </w:r>
    </w:p>
    <w:p>
      <w:r>
        <w:t xml:space="preserve">🧠 Clinical Rationale: Diabetic ketoacidosis (DKA) — hyperglycemia, ketosis, and metabolic acidosis — presents with Kussmaul breathing (deep sighing), fruity/acetone breath, dehydration, and altered sensorium. Management: IV fluids, insulin infusion, potassium replacement, and monitoring glucose/ketones/electrolytes.</w:t>
      </w:r>
    </w:p>
    <w:p>
      <w:r>
        <w:t xml:space="preserve">❌ Why Not Other Options?</w:t>
      </w:r>
    </w:p>
    <w:p>
      <w:r>
        <w:t>(b) — Hypoglycemia presents with sweating, tremors, and rapid onset — not fruity breath or Kussmaul respirations.</w:t>
      </w:r>
    </w:p>
    <w:p>
      <w:r>
        <w:t xml:space="preserve">(c) — HHS has extreme hyperglycemia without significant ketosis; breath is not fruity.</w:t>
      </w:r>
    </w:p>
    <w:p>
      <w:r>
        <w:t xml:space="preserve">(d) — Insulin allergy causes local reactions/anaphylaxis, not this metabolic picture.</w:t>
      </w:r>
    </w:p>
    <w:p>
      <w:r>
        <w:t xml:space="preserve">⚠️ Exam Trap: "DKA: high sugar + fruity breath + Kussmaul + dehydration; HHS: very high sugar, no ketosis, older T2DM; hypoglycemia: low sugar, sweating/tremor." The breath and breathing pattern settle it.</w:t>
      </w:r>
    </w:p>
    <w:p>
      <w:r>
        <w:t xml:space="preserve">💎 PNC Pearl: "Fruity breath and deep sighing breaths = DKA's calling card."</w:t>
      </w:r>
    </w:p>
    <w:p>
      <w:r>
        <w:t xml:space="preserve">Positive Marks: 1</w:t>
      </w:r>
    </w:p>
    <w:p>
      <w:r>
        <w:t xml:space="preserve">Negative Marks: 0.25</w:t>
      </w:r>
    </w:p>
    <w:p>
      <w:r>
        <w:t xml:space="preserve"/>
      </w:r>
    </w:p>
    <w:p>
      <w:r>
        <w:t xml:space="preserve">Question: The "lie" of the fetus refers to:</w:t>
      </w:r>
    </w:p>
    <w:p>
      <w:r>
        <w:t>(a) The number of fetuses</w:t>
      </w:r>
    </w:p>
    <w:p>
      <w:r>
        <w:t>(b) The position of the placenta</w:t>
      </w:r>
    </w:p>
    <w:p>
      <w:r>
        <w:t>(c) The relation of the fetal long axis to the maternal long axis</w:t>
      </w:r>
    </w:p>
    <w:p>
      <w:r>
        <w:t>(d) The fetal heart rate</w:t>
      </w:r>
    </w:p>
    <w:p>
      <w:r>
        <w:t>Answer: c</w:t>
      </w:r>
    </w:p>
    <w:p>
      <w:r>
        <w:t>Solution: ✅ Correct Answer: c</w:t>
      </w:r>
    </w:p>
    <w:p>
      <w:r>
        <w:t xml:space="preserve">🧠 Clinical Rationale: Fetal lie is the relationship of the fetal long axis to the maternal long axis — longitudinal (vertical), transverse, or oblique. A longitudinal lie with cephalic presentation is normal for delivery; transverse lie usually requires cesarean.</w:t>
      </w:r>
    </w:p>
    <w:p>
      <w:r>
        <w:t xml:space="preserve">❌ Why Not Other Options?</w:t>
      </w:r>
    </w:p>
    <w:p>
      <w:r>
        <w:t xml:space="preserve">(b) — Placental location is assessed separately (fundal, anterior, posterior, previa).</w:t>
      </w:r>
    </w:p>
    <w:p>
      <w:r>
        <w:t>(d) — FHR is fetal well-being monitoring.</w:t>
      </w:r>
    </w:p>
    <w:p>
      <w:r>
        <w:t>(a) — The number of fetuses is parity/gestation multiplicity.</w:t>
      </w:r>
    </w:p>
    <w:p>
      <w:r>
        <w:t xml:space="preserve">⚠️ Exam Trap: The four F's: LIE (spine axis), PRESENTATION (what enters pelvis), POSITION (presenting part vs maternal pelvis), STATION (descent). "Longitudinal lie + vertex presentation = the normal delivery combo."</w:t>
      </w:r>
    </w:p>
    <w:p>
      <w:r>
        <w:t xml:space="preserve">💎 PNC Pearl: "Lie = which way baby's spine points — down for delivery, sideways for surgery."</w:t>
      </w:r>
    </w:p>
    <w:p>
      <w:r>
        <w:t xml:space="preserve">Positive Marks: 1</w:t>
      </w:r>
    </w:p>
    <w:p>
      <w:r>
        <w:t xml:space="preserve">Negative Marks: 0.25</w:t>
      </w:r>
    </w:p>
    <w:p>
      <w:r>
        <w:t xml:space="preserve"/>
      </w:r>
    </w:p>
    <w:p>
      <w:r>
        <w:t xml:space="preserve">Question: The nurse is feeding a 1-year-old child. Which food should be AVOIDED because of choking risk?</w:t>
      </w:r>
    </w:p>
    <w:p>
      <w:r>
        <w:t>(a) Whole grapes</w:t>
      </w:r>
    </w:p>
    <w:p>
      <w:r>
        <w:t>(b) Strained dal</w:t>
      </w:r>
    </w:p>
    <w:p>
      <w:r>
        <w:t>(c) Mashed banana</w:t>
      </w:r>
    </w:p>
    <w:p>
      <w:r>
        <w:t>(d) Cooked rice</w:t>
      </w:r>
    </w:p>
    <w:p>
      <w:r>
        <w:t>Answer: a</w:t>
      </w:r>
    </w:p>
    <w:p>
      <w:r>
        <w:t>Solution: ✅ Correct Answer: a</w:t>
      </w:r>
    </w:p>
    <w:p>
      <w:r>
        <w:t xml:space="preserve">🧠 Clinical Rationale: Whole grapes, nuts, popcorn, hard candies, hot dogs, and raw carrots are common choking hazards in children under 4 years. Foods should be cut into small pieces, with the child sitting and supervised while eating. Mashed, soft, and strained foods are safe.</w:t>
      </w:r>
    </w:p>
    <w:p>
      <w:r>
        <w:t xml:space="preserve">❌ Why Not Other Options?</w:t>
      </w:r>
    </w:p>
    <w:p>
      <w:r>
        <w:t>(c) — Mashed banana is soft and safe.</w:t>
      </w:r>
    </w:p>
    <w:p>
      <w:r>
        <w:t>(d) — Cooked rice is soft and easily managed by a 1-year-old.</w:t>
      </w:r>
    </w:p>
    <w:p>
      <w:r>
        <w:t>(b) — Strained dal is smooth and safe.</w:t>
      </w:r>
    </w:p>
    <w:p>
      <w:r>
        <w:t xml:space="preserve">⚠️ Exam Trap: "Under 4 years: no whole grapes, nuts, popcorn, hard candy, or raw carrot rounds." Cut grapes lengthwise (not just halves), supervise meals, and keep the child seated.</w:t>
      </w:r>
    </w:p>
    <w:p>
      <w:r>
        <w:t xml:space="preserve">💎 PNC Pearl: "Whole grapes are a toddler's trap — slice, soften, and supervise."</w:t>
      </w:r>
    </w:p>
    <w:p>
      <w:r>
        <w:t xml:space="preserve">Positive Marks: 1</w:t>
      </w:r>
    </w:p>
    <w:p>
      <w:r>
        <w:t xml:space="preserve">Negative Marks: 0.25</w:t>
      </w:r>
    </w:p>
    <w:p>
      <w:r>
        <w:t xml:space="preserve"/>
      </w:r>
    </w:p>
    <w:p>
      <w:r>
        <w:t xml:space="preserve">Question: A patient on lithium therapy complains of excessive thirst, frequent urination, and tremors. The nurse should:</w:t>
      </w:r>
    </w:p>
    <w:p>
      <w:r>
        <w:t>(a) Double the lithium dose</w:t>
      </w:r>
    </w:p>
    <w:p>
      <w:r>
        <w:t>(b) Reassure that these are expected effects</w:t>
      </w:r>
    </w:p>
    <w:p>
      <w:r>
        <w:t>(c) Check the serum lithium level and report to the physician</w:t>
      </w:r>
    </w:p>
    <w:p>
      <w:r>
        <w:t>(d) Restrict fluids</w:t>
      </w:r>
    </w:p>
    <w:p>
      <w:r>
        <w:t>Answer: c</w:t>
      </w:r>
    </w:p>
    <w:p>
      <w:r>
        <w:t>Solution: ✅ Correct Answer: c</w:t>
      </w:r>
    </w:p>
    <w:p>
      <w:r>
        <w:t xml:space="preserve">🧠 Clinical Rationale: Polyuria, polydipsia, and tremors can signal lithium toxicity (therapeutic range 0.6–1.2 mEq/L). Levels above 1.5 mEq/L are toxic — vomiting, diarrhea, ataxia, confusion, seizures. The nurse checks levels, electrolytes, and hydration and reports promptly.</w:t>
      </w:r>
    </w:p>
    <w:p>
      <w:r>
        <w:t xml:space="preserve">❌ Why Not Other Options?</w:t>
      </w:r>
    </w:p>
    <w:p>
      <w:r>
        <w:t>(b) — These are NOT benign expected effects; they are red flags for toxicity.</w:t>
      </w:r>
    </w:p>
    <w:p>
      <w:r>
        <w:t>(a) — Doubling the dose deepens toxicity — dangerous.</w:t>
      </w:r>
    </w:p>
    <w:p>
      <w:r>
        <w:t xml:space="preserve">(d) — Restricting fluids worsens toxicity because lithium is excreted by the kidneys and concentrates with dehydration.</w:t>
      </w:r>
    </w:p>
    <w:p>
      <w:r>
        <w:t xml:space="preserve">⚠️ Exam Trap: "Lithium: therapeutic 0.6–1.2; toxicity &gt; 1.5 — GI, tremor, ataxia, confusion." Low sodium/dehydration raises lithium levels; teach patients to maintain salt and fluid intake.</w:t>
      </w:r>
    </w:p>
    <w:p>
      <w:r>
        <w:t xml:space="preserve">💎 PNC Pearl: "Thirst, tremors, and frequent peeing on lithium = check the level now."</w:t>
      </w:r>
    </w:p>
    <w:p>
      <w:r>
        <w:t xml:space="preserve">Positive Marks: 1</w:t>
      </w:r>
    </w:p>
    <w:p>
      <w:r>
        <w:t xml:space="preserve">Negative Marks: 0.25</w:t>
      </w:r>
    </w:p>
    <w:p>
      <w:r>
        <w:t xml:space="preserve"/>
      </w:r>
    </w:p>
    <w:p>
      <w:r>
        <w:t xml:space="preserve">Question: The recommended immunization for a pregnant woman to prevent neonatal tetanus includes:</w:t>
      </w:r>
    </w:p>
    <w:p>
      <w:r>
        <w:t>(a) BCG vaccine</w:t>
      </w:r>
    </w:p>
    <w:p>
      <w:r>
        <w:t>(b) Tetanus toxoid (TT) according to the schedule</w:t>
      </w:r>
    </w:p>
    <w:p>
      <w:r>
        <w:t>(c) MMR vaccine</w:t>
      </w:r>
    </w:p>
    <w:p>
      <w:r>
        <w:t>(d) Varicella vaccine</w:t>
      </w:r>
    </w:p>
    <w:p>
      <w:r>
        <w:t>Answer: b</w:t>
      </w:r>
    </w:p>
    <w:p>
      <w:r>
        <w:t>Solution: ✅ Correct Answer: b</w:t>
      </w:r>
    </w:p>
    <w:p>
      <w:r>
        <w:t xml:space="preserve">🧠 Clinical Rationale: Tetanus toxoid is given to pregnant women (TT-1 early in pregnancy, TT-2 after 4 weeks, boosters in subsequent pregnancies) to prevent neonatal tetanus by passive antibody transfer. Live vaccines (MMR, varicella) are contraindicated in pregnancy; BCG goes to the newborn.</w:t>
      </w:r>
    </w:p>
    <w:p>
      <w:r>
        <w:t xml:space="preserve">❌ Why Not Other Options?</w:t>
      </w:r>
    </w:p>
    <w:p>
      <w:r>
        <w:t>(c) — MMR is a live vaccine, contraindicated in pregnancy.</w:t>
      </w:r>
    </w:p>
    <w:p>
      <w:r>
        <w:t>(d) — Varicella is a live vaccine, contraindicated in pregnancy.</w:t>
      </w:r>
    </w:p>
    <w:p>
      <w:r>
        <w:t>(a) — BCG is given to the newborn at birth, not the mother.</w:t>
      </w:r>
    </w:p>
    <w:p>
      <w:r>
        <w:t xml:space="preserve">⚠️ Exam Trap: "TT in pregnancy = safe and essential (neonatal tetanus prevention); live vaccines = NO in pregnancy." TT-1 at first contact, TT-2 at 4 weeks later, TT booster in each subsequent pregnancy (up to 5).</w:t>
      </w:r>
    </w:p>
    <w:p>
      <w:r>
        <w:t xml:space="preserve">💎 PNC Pearl: "Two TT shots protect the newborn from tetanus — the mother's immunity is the baby's shield."</w:t>
      </w:r>
    </w:p>
    <w:p>
      <w:r>
        <w:t xml:space="preserve">Positive Marks: 1</w:t>
      </w:r>
    </w:p>
    <w:p>
      <w:r>
        <w:t xml:space="preserve">Negative Marks: 0.25</w:t>
      </w:r>
    </w:p>
    <w:p>
      <w:r>
        <w:t xml:space="preserve"/>
      </w:r>
    </w:p>
    <w:p>
      <w:r>
        <w:t xml:space="preserve">Question: The nurse is preparing an IV infusion of 1,000 mL of Ringer's lactate to run over 8 hours. The drop factor is 15 drops/mL. The flow rate in drops per minute is:</w:t>
      </w:r>
    </w:p>
    <w:p>
      <w:r>
        <w:t>(a) 51 gtt/min</w:t>
      </w:r>
    </w:p>
    <w:p>
      <w:r>
        <w:t>(b) 31 gtt/min</w:t>
      </w:r>
    </w:p>
    <w:p>
      <w:r>
        <w:t>(c) 21 gtt/min</w:t>
      </w:r>
    </w:p>
    <w:p>
      <w:r>
        <w:t>(d) 41 gtt/min</w:t>
      </w:r>
    </w:p>
    <w:p>
      <w:r>
        <w:t>Answer: b</w:t>
      </w:r>
    </w:p>
    <w:p>
      <w:r>
        <w:t xml:space="preserve">Solution: ✅ Correct Answer: b</w:t>
      </w:r>
    </w:p>
    <w:p>
      <w:r>
        <w:t xml:space="preserve">🧠 Clinical Rationale: Flow rate = (Volume × Drop factor) ÷ Time in minutes = (1000 × 15) ÷ 480 = 15,000 ÷ 480 = 31.25 ≈ 31 gtt/min.</w:t>
      </w:r>
    </w:p>
    <w:p>
      <w:r>
        <w:t xml:space="preserve">❌ Why Not Other Options?</w:t>
      </w:r>
    </w:p>
    <w:p>
      <w:r>
        <w:t>(c) — 21 gtt/min would take ~12 hours — too slow.</w:t>
      </w:r>
    </w:p>
    <w:p>
      <w:r>
        <w:t>(d) — 41 gtt/min would finish in ~6 hours — too fast.</w:t>
      </w:r>
    </w:p>
    <w:p>
      <w:r>
        <w:t>(a) — 51 gtt/min would finish in under 5 hours.</w:t>
      </w:r>
    </w:p>
    <w:p>
      <w:r>
        <w:t xml:space="preserve">⚠️ Exam Trap: Formula: (mL × gtt factor) ÷ minutes. Convert 8 hours → 480 minutes FIRST. Sanity check: 1000 mL over 8 h = 125 mL/h; × 15/60 = 31.25 gtt/min ✓.</w:t>
      </w:r>
    </w:p>
    <w:p>
      <w:r>
        <w:t xml:space="preserve">💎 PNC Pearl: "Thousand times fifteen over 480 — 31 drops per minute."</w:t>
      </w:r>
    </w:p>
    <w:p>
      <w:r>
        <w:t xml:space="preserve">Positive Marks: 1</w:t>
      </w:r>
    </w:p>
    <w:p>
      <w:r>
        <w:t xml:space="preserve">Negative Marks: 0.25</w:t>
      </w:r>
    </w:p>
    <w:p>
      <w:r>
        <w:t xml:space="preserve"/>
      </w:r>
    </w:p>
    <w:p>
      <w:r>
        <w:t xml:space="preserve">Question: The normal BUN (blood urea nitrogen) level in an adult is:</w:t>
      </w:r>
    </w:p>
    <w:p>
      <w:r>
        <w:t>(a) 80–120 mg/dL</w:t>
      </w:r>
    </w:p>
    <w:p>
      <w:r>
        <w:t>(b) 2–5 mg/dL</w:t>
      </w:r>
    </w:p>
    <w:p>
      <w:r>
        <w:t>(c) 40–60 mg/dL</w:t>
      </w:r>
    </w:p>
    <w:p>
      <w:r>
        <w:t>(d) 7–20 mg/dL</w:t>
      </w:r>
    </w:p>
    <w:p>
      <w:r>
        <w:t>Answer: d</w:t>
      </w:r>
    </w:p>
    <w:p>
      <w:r>
        <w:t>Solution: ✅ Correct Answer: d</w:t>
      </w:r>
    </w:p>
    <w:p>
      <w:r>
        <w:t xml:space="preserve">🧠 Clinical Rationale: Normal BUN is 7–20 mg/dL. Elevated BUN occurs in renal failure, dehydration, and high protein intake; low BUN occurs in liver disease and overhydration. The BUN:creatinine ratio helps differentiate prerenal from intrinsic renal causes.</w:t>
      </w:r>
    </w:p>
    <w:p>
      <w:r>
        <w:t xml:space="preserve">❌ Why Not Other Options?</w:t>
      </w:r>
    </w:p>
    <w:p>
      <w:r>
        <w:t>(b) — 2–5 mg/dL is low, seen in severe liver failure.</w:t>
      </w:r>
    </w:p>
    <w:p>
      <w:r>
        <w:t xml:space="preserve">(c) — 40–60 mg/dL is significant azotemia.</w:t>
      </w:r>
    </w:p>
    <w:p>
      <w:r>
        <w:t>(a) — 80–120 mg/dL is severe uremia requiring dialysis consideration.</w:t>
      </w:r>
    </w:p>
    <w:p>
      <w:r>
        <w:t xml:space="preserve">⚠️ Exam Trap: "BUN 7–20, creatinine 0.6–1.2." Ratio &gt; 20:1 = prerenal (dehydration); normal 10:1–20:1 = intrinsic renal. "BUN rises with dehydration, creatinine with kidney damage."</w:t>
      </w:r>
    </w:p>
    <w:p>
      <w:r>
        <w:t xml:space="preserve">💎 PNC Pearl: "BUN 7–20 — the kidney's garbage meter."</w:t>
      </w:r>
    </w:p>
    <w:p>
      <w:r>
        <w:t xml:space="preserve">Positive Marks: 1</w:t>
      </w:r>
    </w:p>
    <w:p>
      <w:r>
        <w:t xml:space="preserve">Negative Marks: 0.25</w:t>
      </w:r>
    </w:p>
    <w:p>
      <w:r>
        <w:t xml:space="preserve"/>
      </w:r>
    </w:p>
    <w:p>
      <w:r>
        <w:t xml:space="preserve">Question: A patient with a fractured tibia in a plaster cast complains of severe pain and numbness in the toes, which are pale and cold. The nurse should suspect:</w:t>
      </w:r>
    </w:p>
    <w:p>
      <w:r>
        <w:t>(a) Fat embolism</w:t>
      </w:r>
    </w:p>
    <w:p>
      <w:r>
        <w:t>(b) Compartment syndrome</w:t>
      </w:r>
    </w:p>
    <w:p>
      <w:r>
        <w:t>(c) Infection</w:t>
      </w:r>
    </w:p>
    <w:p>
      <w:r>
        <w:t>(d) Normal cast discomfort</w:t>
      </w:r>
    </w:p>
    <w:p>
      <w:r>
        <w:t>Answer: b</w:t>
      </w:r>
    </w:p>
    <w:p>
      <w:r>
        <w:t>Solution: ✅ Correct Answer: b</w:t>
      </w:r>
    </w:p>
    <w:p>
      <w:r>
        <w:t xml:space="preserve">🧠 Clinical Rationale: Severe unrelieved pain, numbness, pallor, pulselessness, and paresthesia distal to a cast indicate COMPARTMENT SYNDROME — raised pressure within the osteofascial compartment compromising circulation and nerves. Emergency: split the cast immediately and notify the surgeon to prevent necrosis.</w:t>
      </w:r>
    </w:p>
    <w:p>
      <w:r>
        <w:t xml:space="preserve">❌ Why Not Other Options?</w:t>
      </w:r>
    </w:p>
    <w:p>
      <w:r>
        <w:t>(d) — Normal cast discomfort eases and never causes pallor, numbness, or cold toes.</w:t>
      </w:r>
    </w:p>
    <w:p>
      <w:r>
        <w:t>(a) — Fat embolism occurs 24–72 h after long-bone fracture with respiratory signs — not this localized picture.</w:t>
      </w:r>
    </w:p>
    <w:p>
      <w:r>
        <w:t>(c) — Infection causes localized redness, warmth, and discharge — not pallor with numbness.</w:t>
      </w:r>
    </w:p>
    <w:p>
      <w:r>
        <w:t xml:space="preserve">⚠️ Exam Trap: "The 5 Ps of compartment syndrome: Pain (out of proportion), Pallor, Paresthesia, Paralysis, Pulselessness." Action: remove/loosen the cast, keep limb at heart level, and notify — delay = permanent muscle/nerve damage.</w:t>
      </w:r>
    </w:p>
    <w:p>
      <w:r>
        <w:t xml:space="preserve">💎 PNC Pearl: "Pain, pale, numb toes in a cast = split the plaster, save the limb."</w:t>
      </w:r>
    </w:p>
    <w:p>
      <w:r>
        <w:t xml:space="preserve">Positive Marks: 1</w:t>
      </w:r>
    </w:p>
    <w:p>
      <w:r>
        <w:t xml:space="preserve">Negative Marks: 0.25</w:t>
      </w:r>
    </w:p>
    <w:p>
      <w:r>
        <w:t xml:space="preserve">Question: The normal serum creatinine level in an adult male is approximately:</w:t>
      </w:r>
    </w:p>
    <w:p>
      <w:r>
        <w:t>(a) 2–4 mg/dL</w:t>
      </w:r>
    </w:p>
    <w:p>
      <w:r>
        <w:t>(b) 0.1–0.3 mg/dL</w:t>
      </w:r>
    </w:p>
    <w:p>
      <w:r>
        <w:t>(c) 0.6–1.2 mg/dL</w:t>
      </w:r>
    </w:p>
    <w:p>
      <w:r>
        <w:t>(d) 5–8 mg/dL</w:t>
      </w:r>
    </w:p>
    <w:p>
      <w:r>
        <w:t>Answer: c</w:t>
      </w:r>
    </w:p>
    <w:p>
      <w:r>
        <w:t>Solution: ✅ Correct Answer: c</w:t>
      </w:r>
    </w:p>
    <w:p>
      <w:r>
        <w:t xml:space="preserve">🧠 Clinical Rationale: Normal serum creatinine is 0.6–1.2 mg/dL in men and 0.5–1.1 mg/dL in women. Creatinine is a more reliable indicator of renal function than BUN because it is less affected by diet and hydration. Rising creatinine indicates declining GFR.</w:t>
      </w:r>
    </w:p>
    <w:p>
      <w:r>
        <w:t xml:space="preserve">❌ Why Not Other Options?</w:t>
      </w:r>
    </w:p>
    <w:p>
      <w:r>
        <w:t>(a) — 2–4 mg/dL indicates moderate renal impairment.</w:t>
      </w:r>
    </w:p>
    <w:p>
      <w:r>
        <w:t>(d) — 5–8 mg/dL is advanced renal failure.</w:t>
      </w:r>
    </w:p>
    <w:p>
      <w:r>
        <w:t>(b) — 0.1–0.3 mg/dL is too low, seen with severe muscle wasting.</w:t>
      </w:r>
    </w:p>
    <w:p>
      <w:r>
        <w:t xml:space="preserve">⚠️ Exam Trap: "BUN is affected by diet/dehydration; creatinine is the pure kidney marker." Doubling creatinine ≈ halving GFR (roughly). Know the pair: BUN 7–20 + creatinine 0.6–1.2.</w:t>
      </w:r>
    </w:p>
    <w:p>
      <w:r>
        <w:t xml:space="preserve">💎 PNC Pearl: "Creatinine 0.6–1.2 — the honest gauge of kidney function."</w:t>
      </w:r>
    </w:p>
    <w:p>
      <w:r>
        <w:t xml:space="preserve">Positive Marks: 1</w:t>
      </w:r>
    </w:p>
    <w:p>
      <w:r>
        <w:t xml:space="preserve">Negative Marks: 0.25</w:t>
      </w:r>
    </w:p>
    <w:p>
      <w:r>
        <w:t xml:space="preserve"/>
      </w:r>
    </w:p>
    <w:p>
      <w:r>
        <w:t xml:space="preserve">Question: The nurse is giving a sitz bath to a patient with hemorrhoids. The water temperature should be:</w:t>
      </w:r>
    </w:p>
    <w:p>
      <w:r>
        <w:t>(a) 40–45°C (warm)</w:t>
      </w:r>
    </w:p>
    <w:p>
      <w:r>
        <w:t>(b) 60–70°C</w:t>
      </w:r>
    </w:p>
    <w:p>
      <w:r>
        <w:t>(c) Ice cold</w:t>
      </w:r>
    </w:p>
    <w:p>
      <w:r>
        <w:t>(d) 25–30°C</w:t>
      </w:r>
    </w:p>
    <w:p>
      <w:r>
        <w:t>Answer: a</w:t>
      </w:r>
    </w:p>
    <w:p>
      <w:r>
        <w:t>Solution: ✅ Correct Answer: a</w:t>
      </w:r>
    </w:p>
    <w:p>
      <w:r>
        <w:t xml:space="preserve">🧠 Clinical Rationale: A sitz bath uses warm water at 40–45°C for 15–20 minutes to relieve pain, promote healing, and reduce inflammation in the perineal/anal area (hemorrhoids, episiotomy, postpartum care). Water above 45°C risks burns; the genitals and back are draped for privacy.</w:t>
      </w:r>
    </w:p>
    <w:p>
      <w:r>
        <w:t xml:space="preserve">❌ Why Not Other Options?</w:t>
      </w:r>
    </w:p>
    <w:p>
      <w:r>
        <w:t>(d) — 25–30°C is tepid and ineffective for the analgesic effect.</w:t>
      </w:r>
    </w:p>
    <w:p>
      <w:r>
        <w:t>(b) — 60–70°C causes burns.</w:t>
      </w:r>
    </w:p>
    <w:p>
      <w:r>
        <w:t>(c) — Ice cold constricts vessels and adds discomfort; warmth is therapeutic.</w:t>
      </w:r>
    </w:p>
    <w:p>
      <w:r>
        <w:t xml:space="preserve">⚠️ Exam Trap: "Sitz bath: 40–45°C, 15–20 minutes, for hemorrhoids/episiotomy; check water temp with a thermometer." Same temperature range as enema solution — a nice memory hook.</w:t>
      </w:r>
    </w:p>
    <w:p>
      <w:r>
        <w:t xml:space="preserve">💎 PNC Pearl: "Sit in 40–45°C water for 15–20 minutes — hemorrhoid relief ritual."</w:t>
      </w:r>
    </w:p>
    <w:p>
      <w:r>
        <w:t xml:space="preserve">Positive Marks: 1</w:t>
      </w:r>
    </w:p>
    <w:p>
      <w:r>
        <w:t xml:space="preserve">Negative Marks: 0.25</w:t>
      </w:r>
    </w:p>
    <w:p>
      <w:r>
        <w:t xml:space="preserve"/>
      </w:r>
    </w:p>
    <w:p>
      <w:r>
        <w:t xml:space="preserve">Question: A patient with acute appendicitis complains of sudden relief of right lower quadrant pain. The nurse should suspect:</w:t>
      </w:r>
    </w:p>
    <w:p>
      <w:r>
        <w:t>(a) Resolved inflammation</w:t>
      </w:r>
    </w:p>
    <w:p>
      <w:r>
        <w:t>(b) Ruptured appendix</w:t>
      </w:r>
    </w:p>
    <w:p>
      <w:r>
        <w:t>(c) Gas accumulation</w:t>
      </w:r>
    </w:p>
    <w:p>
      <w:r>
        <w:t>(d) Normal healing</w:t>
      </w:r>
    </w:p>
    <w:p>
      <w:r>
        <w:t>Answer: b</w:t>
      </w:r>
    </w:p>
    <w:p>
      <w:r>
        <w:t>Solution: ✅ Correct Answer: b</w:t>
      </w:r>
    </w:p>
    <w:p>
      <w:r>
        <w:t xml:space="preserve">🧠 Clinical Rationale: Sudden relief of pain in acute appendicitis may indicate PERFORATION of the appendix — pressure releases, but peritonitis follows with rebound tenderness, rigidity, and fever. Perforation is a surgical emergency; the nurse monitors for peritonitis and prepares the patient for surgery.</w:t>
      </w:r>
    </w:p>
    <w:p>
      <w:r>
        <w:t xml:space="preserve">❌ Why Not Other Options?</w:t>
      </w:r>
    </w:p>
    <w:p>
      <w:r>
        <w:t>(a) — Appendicitis does not simply "resolve"; sudden relief without treatment is the classic perforation warning.</w:t>
      </w:r>
    </w:p>
    <w:p>
      <w:r>
        <w:t xml:space="preserve">(c) — Gas does not cause sudden pain relief in appendicitis.</w:t>
      </w:r>
    </w:p>
    <w:p>
      <w:r>
        <w:t xml:space="preserve">(d) — "Normal healing" ignores the life-threatening perforation risk.</w:t>
      </w:r>
    </w:p>
    <w:p>
      <w:r>
        <w:t xml:space="preserve">⚠️ Exam Trap: "Sudden pain relief in appendicitis = perforation until proven otherwise." Classic signs: McBurney's point tenderness, Rovsing's sign, rebound tenderness, and psoas sign.</w:t>
      </w:r>
    </w:p>
    <w:p>
      <w:r>
        <w:t xml:space="preserve">💎 PNC Pearl: "When appendix pain suddenly vanishes — fear the rupture, not the cure."</w:t>
      </w:r>
    </w:p>
    <w:p>
      <w:r>
        <w:t xml:space="preserve">Positive Marks: 1</w:t>
      </w:r>
    </w:p>
    <w:p>
      <w:r>
        <w:t xml:space="preserve">Negative Marks: 0.25</w:t>
      </w:r>
    </w:p>
    <w:p>
      <w:r>
        <w:t xml:space="preserve"/>
      </w:r>
    </w:p>
    <w:p>
      <w:r>
        <w:t xml:space="preserve">Question: The "engagement" of the fetal head refers to:</w:t>
      </w:r>
    </w:p>
    <w:p>
      <w:r>
        <w:t>(a) Delivery of the placenta</w:t>
      </w:r>
    </w:p>
    <w:p>
      <w:r>
        <w:t>(b) Rupture of membranes</w:t>
      </w:r>
    </w:p>
    <w:p>
      <w:r>
        <w:t>(c) The first fetal movement</w:t>
      </w:r>
    </w:p>
    <w:p>
      <w:r>
        <w:t>(d) The descent of the presenting part to the level of the ischial spines (station 0)</w:t>
      </w:r>
    </w:p>
    <w:p>
      <w:r>
        <w:t>Answer: d</w:t>
      </w:r>
    </w:p>
    <w:p>
      <w:r>
        <w:t>Solution: ✅ Correct Answer: d</w:t>
      </w:r>
    </w:p>
    <w:p>
      <w:r>
        <w:t xml:space="preserve">🧠 Clinical Rationale: Engagement occurs when the widest diameter of the presenting part passes the pelvic inlet — at station 0 (level of the ischial spines), assessed by vaginal examination. In primigravidas, engagement usually occurs 2–3 weeks before term; in multiparas, often at or during labor.</w:t>
      </w:r>
    </w:p>
    <w:p>
      <w:r>
        <w:t xml:space="preserve">❌ Why Not Other Options?</w:t>
      </w:r>
    </w:p>
    <w:p>
      <w:r>
        <w:t xml:space="preserve">(b) — Rupture of membranes is the amniotic sac breaking.</w:t>
      </w:r>
    </w:p>
    <w:p>
      <w:r>
        <w:t xml:space="preserve">(c) — The first fetal movement is quickening (16–20 weeks).</w:t>
      </w:r>
    </w:p>
    <w:p>
      <w:r>
        <w:t>(a) — Placental delivery is the third stage of labor.</w:t>
      </w:r>
    </w:p>
    <w:p>
      <w:r>
        <w:t xml:space="preserve">⚠️ Exam Trap: "Engagement = station 0 = widest diameter passed the inlet." "Lightening" (dropping) is the maternal perception of engagement, usually 2–3 weeks before term in primiparas.</w:t>
      </w:r>
    </w:p>
    <w:p>
      <w:r>
        <w:t xml:space="preserve">💎 PNC Pearl: "Baby drops to station zero — engaged and ready to travel."</w:t>
      </w:r>
    </w:p>
    <w:p>
      <w:r>
        <w:t xml:space="preserve">Positive Marks: 1</w:t>
      </w:r>
    </w:p>
    <w:p>
      <w:r>
        <w:t xml:space="preserve">Negative Marks: 0.25</w:t>
      </w:r>
    </w:p>
    <w:p>
      <w:r>
        <w:t xml:space="preserve"/>
      </w:r>
    </w:p>
    <w:p>
      <w:r>
        <w:t xml:space="preserve">Question: A 9-month-old infant is not yet sitting without support. According to developmental milestones, this indicates:</w:t>
      </w:r>
    </w:p>
    <w:p>
      <w:r>
        <w:t>(a) Normal development</w:t>
      </w:r>
    </w:p>
    <w:p>
      <w:r>
        <w:t>(b) Advanced development</w:t>
      </w:r>
    </w:p>
    <w:p>
      <w:r>
        <w:t>(c) Expected for this age</w:t>
      </w:r>
    </w:p>
    <w:p>
      <w:r>
        <w:t>(d) Developmental delay</w:t>
      </w:r>
    </w:p>
    <w:p>
      <w:r>
        <w:t>Answer: d</w:t>
      </w:r>
    </w:p>
    <w:p>
      <w:r>
        <w:t>Solution: ✅ Correct Answer: d</w:t>
      </w:r>
    </w:p>
    <w:p>
      <w:r>
        <w:t xml:space="preserve">🧠 Clinical Rationale: Most infants sit without support by 6–8 months. Failure to sit unsupported by 9 months indicates developmental delay warranting assessment. Milestone anchors: rolls over 4–6 months, sits unsupported 6–8 months, stands with support 9–10 months, walks 12–15 months.</w:t>
      </w:r>
    </w:p>
    <w:p>
      <w:r>
        <w:t xml:space="preserve">❌ Why Not Other Options?</w:t>
      </w:r>
    </w:p>
    <w:p>
      <w:r>
        <w:t xml:space="preserve">(a) — By 9 months, unsupported sitting should already be established.</w:t>
      </w:r>
    </w:p>
    <w:p>
      <w:r>
        <w:t>(b) — Sitting late is never "advanced."</w:t>
      </w:r>
    </w:p>
    <w:p>
      <w:r>
        <w:t>(c) — 9 months is beyond the expected 6–8 month window.</w:t>
      </w:r>
    </w:p>
    <w:p>
      <w:r>
        <w:t xml:space="preserve">⚠️ Exam Trap: Milestone ladder: 3 months = head control, 6 months = sits with support/rolls, 8 months = sits alone, 12 months = stands/walks with help, 15 months = walks alone. Delayed milestones = early referral.</w:t>
      </w:r>
    </w:p>
    <w:p>
      <w:r>
        <w:t xml:space="preserve">💎 PNC Pearl: "Sitting solo by eight months — at nine, still wobbly means 'check me.'"</w:t>
      </w:r>
    </w:p>
    <w:p>
      <w:r>
        <w:t xml:space="preserve">Positive Marks: 1</w:t>
      </w:r>
    </w:p>
    <w:p>
      <w:r>
        <w:t xml:space="preserve">Negative Marks: 0.25</w:t>
      </w:r>
    </w:p>
    <w:p>
      <w:r>
        <w:t xml:space="preserve"/>
      </w:r>
    </w:p>
    <w:p>
      <w:r>
        <w:t xml:space="preserve">Question: A patient with bipolar disorder in the depressive phase is refusing food and fluids. The priority nursing intervention is:</w:t>
      </w:r>
    </w:p>
    <w:p>
      <w:r>
        <w:t>(a) Give only water</w:t>
      </w:r>
    </w:p>
    <w:p>
      <w:r>
        <w:t>(b) Leave the patient alone to rest</w:t>
      </w:r>
    </w:p>
    <w:p>
      <w:r>
        <w:t>(c) Force feeding</w:t>
      </w:r>
    </w:p>
    <w:p>
      <w:r>
        <w:t>(d) Encourage fluid and food intake with supervision and monitor nutritional status</w:t>
      </w:r>
    </w:p>
    <w:p>
      <w:r>
        <w:t>Answer: d</w:t>
      </w:r>
    </w:p>
    <w:p>
      <w:r>
        <w:t>Solution: ✅ Correct Answer: d</w:t>
      </w:r>
    </w:p>
    <w:p>
      <w:r>
        <w:t xml:space="preserve">🧠 Clinical Rationale: Depressed patients may neglect nutrition and hydration, risking dehydration and malnutrition. The nurse offers small, nutritious, appetizing meals, encourages fluids, and supervises intake. Suicidal ideation is also assessed. Force-feeding is never appropriate; the patient participates in choices.</w:t>
      </w:r>
    </w:p>
    <w:p>
      <w:r>
        <w:t xml:space="preserve">❌ Why Not Other Options?</w:t>
      </w:r>
    </w:p>
    <w:p>
      <w:r>
        <w:t xml:space="preserve">(b) — Leaving the patient alone risks worsening malnutrition and unmonitored self-harm.</w:t>
      </w:r>
    </w:p>
    <w:p>
      <w:r>
        <w:t>(a) — Water alone causes malnutrition; balanced nutrition is needed.</w:t>
      </w:r>
    </w:p>
    <w:p>
      <w:r>
        <w:t>(c) — Force-feeding violates autonomy and destroys trust.</w:t>
      </w:r>
    </w:p>
    <w:p>
      <w:r>
        <w:t xml:space="preserve">⚠️ Exam Trap: "Depression care: nutrition, hydration, sleep, and suicide assessment are the pillars." Offer choices, small frequent meals, and monitor weight — never force.</w:t>
      </w:r>
    </w:p>
    <w:p>
      <w:r>
        <w:t xml:space="preserve">💎 PNC Pearl: "Depression starves the body too — offer food gently, watch the weight."</w:t>
      </w:r>
    </w:p>
    <w:p>
      <w:r>
        <w:t xml:space="preserve">Positive Marks: 1</w:t>
      </w:r>
    </w:p>
    <w:p>
      <w:r>
        <w:t xml:space="preserve">Negative Marks: 0.25</w:t>
      </w:r>
    </w:p>
    <w:p>
      <w:r>
        <w:t xml:space="preserve"/>
      </w:r>
    </w:p>
    <w:p>
      <w:r>
        <w:t xml:space="preserve">Question: The "National Deworming Day" in India is observed on:</w:t>
      </w:r>
    </w:p>
    <w:p>
      <w:r>
        <w:t>(a) 1 January</w:t>
      </w:r>
    </w:p>
    <w:p>
      <w:r>
        <w:t>(b) 10 February and 10 August</w:t>
      </w:r>
    </w:p>
    <w:p>
      <w:r>
        <w:t>(c) 15 March</w:t>
      </w:r>
    </w:p>
    <w:p>
      <w:r>
        <w:t>(d) 5 June</w:t>
      </w:r>
    </w:p>
    <w:p>
      <w:r>
        <w:t>Answer: b</w:t>
      </w:r>
    </w:p>
    <w:p>
      <w:r>
        <w:t>Solution: ✅ Correct Answer: b</w:t>
      </w:r>
    </w:p>
    <w:p>
      <w:r>
        <w:t xml:space="preserve">🧠 Clinical Rationale: National Deworming Day (10 February and 10 August) administers ALBENDAZOLE to children aged 1–19 years in schools and Anganwadi centres to control soil-transmitted helminthiasis. Deworming improves nutrition, growth, and school performance.</w:t>
      </w:r>
    </w:p>
    <w:p>
      <w:r>
        <w:t xml:space="preserve">❌ Why Not Other Options?</w:t>
      </w:r>
    </w:p>
    <w:p>
      <w:r>
        <w:t>(a) — 1 January is New Year's Day.</w:t>
      </w:r>
    </w:p>
    <w:p>
      <w:r>
        <w:t xml:space="preserve">(c) — 15 March is World Consumer Rights Day.</w:t>
      </w:r>
    </w:p>
    <w:p>
      <w:r>
        <w:t xml:space="preserve">(d) — 5 June is World Environment Day.</w:t>
      </w:r>
    </w:p>
    <w:p>
      <w:r>
        <w:t xml:space="preserve">⚠️ Exam Trap: Health-day pairings: National Deworming Day = Feb 10/Aug 10; World TB Day = March 24; World AIDS Day = Dec 1; World Health Day = April 7. Albendazole is the deworming drug.</w:t>
      </w:r>
    </w:p>
    <w:p>
      <w:r>
        <w:t xml:space="preserve">💎 PNC Pearl: "Twice a year, albendazole day — Feb 10 and Aug 10, worms out."</w:t>
      </w:r>
    </w:p>
    <w:p>
      <w:r>
        <w:t xml:space="preserve">Positive Marks: 1</w:t>
      </w:r>
    </w:p>
    <w:p>
      <w:r>
        <w:t xml:space="preserve">Negative Marks: 0.25</w:t>
      </w:r>
    </w:p>
    <w:p>
      <w:r>
        <w:t xml:space="preserve"/>
      </w:r>
    </w:p>
    <w:p>
      <w:r>
        <w:t xml:space="preserve">Question: The nurse is to give 750 mL of 5% dextrose over 6 hours. The drop factor is 20 drops/mL. The flow rate in drops per minute is:</w:t>
      </w:r>
    </w:p>
    <w:p>
      <w:r>
        <w:t>(a) 63 gtt/min</w:t>
      </w:r>
    </w:p>
    <w:p>
      <w:r>
        <w:t>(b) 52 gtt/min</w:t>
      </w:r>
    </w:p>
    <w:p>
      <w:r>
        <w:t>(c) 42 gtt/min</w:t>
      </w:r>
    </w:p>
    <w:p>
      <w:r>
        <w:t>(d) 31 gtt/min</w:t>
      </w:r>
    </w:p>
    <w:p>
      <w:r>
        <w:t>Answer: c</w:t>
      </w:r>
    </w:p>
    <w:p>
      <w:r>
        <w:t>Solution: ✅ Correct Answer: c</w:t>
      </w:r>
    </w:p>
    <w:p>
      <w:r>
        <w:t xml:space="preserve">🧠 Clinical Rationale: Flow rate = (Volume × Drop factor) ÷ Time in minutes = (750 × 20) ÷ 360 = 15,000 ÷ 360 = 41.67 ≈ 42 gtt/min.</w:t>
      </w:r>
    </w:p>
    <w:p>
      <w:r>
        <w:t xml:space="preserve">❌ Why Not Other Options?</w:t>
      </w:r>
    </w:p>
    <w:p>
      <w:r>
        <w:t>(d) — 31 gtt/min would take ~8 hours — too slow.</w:t>
      </w:r>
    </w:p>
    <w:p>
      <w:r>
        <w:t>(b) — 52 gtt/min would finish in ~4.8 hours.</w:t>
      </w:r>
    </w:p>
    <w:p>
      <w:r>
        <w:t>(a) — 63 gtt/min would finish in ~4 hours.</w:t>
      </w:r>
    </w:p>
    <w:p>
      <w:r>
        <w:t xml:space="preserve">⚠️ Exam Trap: Convert hours to minutes (6 h = 360 min) before dividing. Sanity check: 750 mL/6 h = 125 mL/h; ×20/60 = 41.7 gtt/min ✓.</w:t>
      </w:r>
    </w:p>
    <w:p>
      <w:r>
        <w:t xml:space="preserve">💎 PNC Pearl: "750 × 20 over 360 — 42 drops per minute."</w:t>
      </w:r>
    </w:p>
    <w:p>
      <w:r>
        <w:t xml:space="preserve">Positive Marks: 1</w:t>
      </w:r>
    </w:p>
    <w:p>
      <w:r>
        <w:t xml:space="preserve">Negative Marks: 0.25</w:t>
      </w:r>
    </w:p>
    <w:p>
      <w:r>
        <w:t xml:space="preserve"/>
      </w:r>
    </w:p>
    <w:p>
      <w:r>
        <w:t xml:space="preserve">Question: A patient with severe asthma is receiving salbutamol nebulization. The nurse should monitor the patient for which adverse effect?</w:t>
      </w:r>
    </w:p>
    <w:p>
      <w:r>
        <w:t>(a) Tachycardia and tremors</w:t>
      </w:r>
    </w:p>
    <w:p>
      <w:r>
        <w:t>(b) Hypoglycemia</w:t>
      </w:r>
    </w:p>
    <w:p>
      <w:r>
        <w:t>(c) Bradycardia</w:t>
      </w:r>
    </w:p>
    <w:p>
      <w:r>
        <w:t>(d) Hypotension only</w:t>
      </w:r>
    </w:p>
    <w:p>
      <w:r>
        <w:t>Answer: a</w:t>
      </w:r>
    </w:p>
    <w:p>
      <w:r>
        <w:t xml:space="preserve">Solution: ✅ Correct Answer: a</w:t>
      </w:r>
    </w:p>
    <w:p>
      <w:r>
        <w:t xml:space="preserve">🧠 Clinical Rationale: Salbutamol (beta-2 agonist) can cause tachycardia, palpitations, and fine tremors due to beta stimulation. The nurse monitors heart rate, rhythm, and symptoms. Excessive use may cause hypokalemia. Rescue bronchodilators are used for acute bronchospasm.</w:t>
      </w:r>
    </w:p>
    <w:p>
      <w:r>
        <w:t xml:space="preserve">❌ Why Not Other Options?</w:t>
      </w:r>
    </w:p>
    <w:p>
      <w:r>
        <w:t>(c) — Beta stimulation raises the heart rate; bradycardia follows beta-BLOCKERS.</w:t>
      </w:r>
    </w:p>
    <w:p>
      <w:r>
        <w:t>(d) — Hypotension is not the characteristic salbutamol effect; palpitations are.</w:t>
      </w:r>
    </w:p>
    <w:p>
      <w:r>
        <w:t>(b) — Salbutamol does not cause hypoglycemia; overdose causes hypokalemia.</w:t>
      </w:r>
    </w:p>
    <w:p>
      <w:r>
        <w:t xml:space="preserve">⚠️ Exam Trap: "Salbutamol shakes the hands and races the heart." Opposite pairing: propranolol (beta-blocker) = bradycardia + bronchospasm — never give to asthmatics.</w:t>
      </w:r>
    </w:p>
    <w:p>
      <w:r>
        <w:t xml:space="preserve">💎 PNC Pearl: "Fast pulse, shaky hands — the price of opening the airways."</w:t>
      </w:r>
    </w:p>
    <w:p>
      <w:r>
        <w:t xml:space="preserve">Positive Marks: 1</w:t>
      </w:r>
    </w:p>
    <w:p>
      <w:r>
        <w:t xml:space="preserve">Negative Marks: 0.25</w:t>
      </w:r>
    </w:p>
    <w:p>
      <w:r>
        <w:t xml:space="preserve"/>
      </w:r>
    </w:p>
    <w:p>
      <w:r>
        <w:t xml:space="preserve">Question: A patient with a myocardial infarction is on bed rest on day 1. The nurse should assist with:</w:t>
      </w:r>
    </w:p>
    <w:p>
      <w:r>
        <w:t>(a) Self-care activities without assistance</w:t>
      </w:r>
    </w:p>
    <w:p>
      <w:r>
        <w:t>(b) Ambulation to the bathroom immediately</w:t>
      </w:r>
    </w:p>
    <w:p>
      <w:r>
        <w:t>(c) Activities of daily living, allowing gradual progression per activity orders</w:t>
      </w:r>
    </w:p>
    <w:p>
      <w:r>
        <w:t>(d) Strenuous exercise</w:t>
      </w:r>
    </w:p>
    <w:p>
      <w:r>
        <w:t>Answer: c</w:t>
      </w:r>
    </w:p>
    <w:p>
      <w:r>
        <w:t>Solution: ✅ Correct Answer: c</w:t>
      </w:r>
    </w:p>
    <w:p>
      <w:r>
        <w:t xml:space="preserve">🧠 Clinical Rationale: After MI, activity progresses gradually per the cardiac rehabilitation protocol — bed rest initially with assisted ADLs, then progressive ambulation as tolerated. The nurse monitors for chest pain, dyspnea, and arrhythmias during activity. Strenuous exercise is avoided in the acute phase.</w:t>
      </w:r>
    </w:p>
    <w:p>
      <w:r>
        <w:t xml:space="preserve">❌ Why Not Other Options?</w:t>
      </w:r>
    </w:p>
    <w:p>
      <w:r>
        <w:t xml:space="preserve">(a) — Unassisted self-care may exceed the day-1 activity limit and strain the healing heart.</w:t>
      </w:r>
    </w:p>
    <w:p>
      <w:r>
        <w:t>(d) — Strenuous exercise in acute MI risks arrhythmia and reinfarction.</w:t>
      </w:r>
    </w:p>
    <w:p>
      <w:r>
        <w:t>(b) — Immediate bathroom ambulation exceeds the bed-rest order on day 1.</w:t>
      </w:r>
    </w:p>
    <w:p>
      <w:r>
        <w:t xml:space="preserve">⚠️ Exam Trap: "Post-MI activity ladder: bed rest → chair → bedside toilet → hallway ambulation — progress only with monitoring." Watch for exertional chest pain, dyspnea, or BP changes.</w:t>
      </w:r>
    </w:p>
    <w:p>
      <w:r>
        <w:t xml:space="preserve">💎 PNC Pearl: "Day one is for resting the heart — activity climbs slowly, watched closely."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